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BF65F9" w:rsidRPr="00BF65F9" w:rsidTr="00BF6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62"/>
              <w:gridCol w:w="4338"/>
            </w:tblGrid>
            <w:tr w:rsidR="00BF65F9" w:rsidRPr="00BF65F9">
              <w:trPr>
                <w:trHeight w:val="15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0" w:type="dxa"/>
                    <w:left w:w="225" w:type="dxa"/>
                    <w:bottom w:w="300" w:type="dxa"/>
                    <w:right w:w="225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60"/>
                  </w:tblGrid>
                  <w:tr w:rsidR="00BF65F9" w:rsidRPr="00BF65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00"/>
                        </w:tblGrid>
                        <w:tr w:rsidR="00BF65F9" w:rsidRPr="00BF65F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65F9" w:rsidRPr="00BF65F9" w:rsidRDefault="00BF65F9" w:rsidP="00BF65F9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BF65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  <w:fldChar w:fldCharType="begin"/>
                              </w:r>
                              <w:r w:rsidRPr="00BF65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  <w:instrText xml:space="preserve"> HYPERLINK "http://www.keelpno.gr/" \t "_blank" </w:instrText>
                              </w:r>
                              <w:r w:rsidRPr="00BF65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  <w:fldChar w:fldCharType="separate"/>
                              </w:r>
                              <w:r w:rsidRPr="00BF65F9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szCs w:val="24"/>
                                  <w:lang w:eastAsia="el-GR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alt="" href="http://www.keelpno.gr/" target="&quot;_blank&quot;" style="width:135pt;height:135pt" o:button="t"/>
                                </w:pict>
                              </w:r>
                              <w:r w:rsidRPr="00BF65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BF65F9" w:rsidRPr="00BF65F9" w:rsidRDefault="00BF65F9" w:rsidP="00BF65F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BF65F9" w:rsidRPr="00BF65F9" w:rsidRDefault="00BF65F9" w:rsidP="00BF65F9">
                  <w:pPr>
                    <w:spacing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bottom"/>
                  <w:hideMark/>
                </w:tcPr>
                <w:p w:rsidR="00BF65F9" w:rsidRPr="00BF65F9" w:rsidRDefault="00BF65F9" w:rsidP="00BF65F9">
                  <w:pPr>
                    <w:spacing w:after="240" w:line="315" w:lineRule="exact"/>
                    <w:jc w:val="center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br/>
                  </w:r>
                  <w:r w:rsidRPr="00BF65F9">
                    <w:rPr>
                      <w:rFonts w:ascii="Arial" w:eastAsia="Times New Roman" w:hAnsi="Arial" w:cs="Arial"/>
                      <w:b/>
                      <w:bCs/>
                      <w:color w:val="575757"/>
                      <w:sz w:val="24"/>
                      <w:szCs w:val="24"/>
                      <w:lang w:eastAsia="el-GR"/>
                    </w:rPr>
                    <w:t>Η ΔΗΜΟΣΙΑ ΥΓΕΙΑ</w:t>
                  </w:r>
                  <w:r w:rsidRPr="00BF65F9">
                    <w:rPr>
                      <w:rFonts w:ascii="Arial" w:eastAsia="Times New Roman" w:hAnsi="Arial" w:cs="Arial"/>
                      <w:b/>
                      <w:bCs/>
                      <w:color w:val="575757"/>
                      <w:sz w:val="24"/>
                      <w:szCs w:val="24"/>
                      <w:lang w:eastAsia="el-GR"/>
                    </w:rPr>
                    <w:br/>
                    <w:t>ΣΤΟ ΠΡΟΣΚΗΝΙΟ</w:t>
                  </w:r>
                </w:p>
                <w:p w:rsidR="00BF65F9" w:rsidRPr="00BF65F9" w:rsidRDefault="00BF65F9" w:rsidP="00BF65F9">
                  <w:pPr>
                    <w:spacing w:after="240" w:line="315" w:lineRule="exact"/>
                    <w:jc w:val="center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>e-Ενημέρωση Ιούλιος 2017</w:t>
                  </w:r>
                </w:p>
                <w:tbl>
                  <w:tblPr>
                    <w:tblW w:w="0" w:type="auto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4"/>
                    <w:gridCol w:w="434"/>
                    <w:gridCol w:w="359"/>
                  </w:tblGrid>
                  <w:tr w:rsidR="00BF65F9" w:rsidRPr="00BF65F9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BF65F9" w:rsidRPr="00BF65F9" w:rsidRDefault="00BF65F9" w:rsidP="00BF65F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hyperlink r:id="rId5" w:tgtFrame="_blank" w:history="1">
                          <w:r w:rsidRPr="00BF65F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lang w:eastAsia="el-GR"/>
                            </w:rPr>
                            <w:pict>
                              <v:shape id="_x0000_i1026" type="#_x0000_t75" alt="Facebook" href="https://www.facebook.com/keelpno/" target="&quot;_blank&quot;" style="width:18pt;height:18pt" o:button="t"/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BF65F9" w:rsidRPr="00BF65F9" w:rsidRDefault="00BF65F9" w:rsidP="00BF65F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hyperlink r:id="rId6" w:tgtFrame="_blank" w:history="1">
                          <w:r w:rsidRPr="00BF65F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lang w:eastAsia="el-GR"/>
                            </w:rPr>
                            <w:pict>
                              <v:shape id="_x0000_i1027" type="#_x0000_t75" alt="Twitter" href="https://twitter.com/keelpno_gr" target="&quot;_blank&quot;" style="width:18pt;height:18pt" o:button="t"/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65F9" w:rsidRPr="00BF65F9" w:rsidRDefault="00BF65F9" w:rsidP="00BF65F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hyperlink r:id="rId7" w:tgtFrame="_blank" w:history="1">
                          <w:r w:rsidRPr="00BF65F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lang w:eastAsia="el-GR"/>
                            </w:rPr>
                            <w:pict>
                              <v:shape id="_x0000_i1028" type="#_x0000_t75" alt="Youtube" href="https://www.youtube.com/user/HCDCPchannel" target="&quot;_blank&quot;" style="width:18pt;height:18pt" o:button="t"/>
                            </w:pict>
                          </w:r>
                        </w:hyperlink>
                      </w:p>
                    </w:tc>
                  </w:tr>
                </w:tbl>
                <w:p w:rsidR="00BF65F9" w:rsidRPr="00BF65F9" w:rsidRDefault="00BF65F9" w:rsidP="00BF65F9">
                  <w:pPr>
                    <w:spacing w:after="240" w:line="180" w:lineRule="exact"/>
                    <w:jc w:val="right"/>
                    <w:rPr>
                      <w:rFonts w:ascii="Arial" w:eastAsia="Times New Roman" w:hAnsi="Arial" w:cs="Arial"/>
                      <w:color w:val="7C7C7C"/>
                      <w:sz w:val="15"/>
                      <w:szCs w:val="15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7C7C7C"/>
                      <w:sz w:val="15"/>
                      <w:szCs w:val="15"/>
                      <w:lang w:eastAsia="el-GR"/>
                    </w:rPr>
                    <w:t> </w:t>
                  </w:r>
                </w:p>
              </w:tc>
            </w:tr>
          </w:tbl>
          <w:p w:rsidR="00BF65F9" w:rsidRPr="00BF65F9" w:rsidRDefault="00BF65F9" w:rsidP="00BF65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F65F9" w:rsidRPr="00BF65F9" w:rsidTr="00BF6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8F8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BF65F9" w:rsidRPr="00BF65F9">
              <w:trPr>
                <w:tblCellSpacing w:w="0" w:type="dxa"/>
              </w:trPr>
              <w:tc>
                <w:tcPr>
                  <w:tcW w:w="9000" w:type="dxa"/>
                  <w:vAlign w:val="center"/>
                  <w:hideMark/>
                </w:tcPr>
                <w:p w:rsidR="00BF65F9" w:rsidRPr="00BF65F9" w:rsidRDefault="00BF65F9" w:rsidP="00BF65F9">
                  <w:pPr>
                    <w:spacing w:line="0" w:lineRule="auto"/>
                    <w:rPr>
                      <w:rFonts w:ascii="Times New Roman" w:eastAsia="Times New Roman" w:hAnsi="Times New Roman" w:cs="Times New Roman"/>
                      <w:sz w:val="1"/>
                      <w:szCs w:val="2"/>
                      <w:lang w:eastAsia="el-GR"/>
                    </w:rPr>
                  </w:pPr>
                </w:p>
              </w:tc>
            </w:tr>
            <w:tr w:rsidR="00BF65F9" w:rsidRPr="00BF65F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EBEB"/>
                  <w:tcMar>
                    <w:top w:w="300" w:type="dxa"/>
                    <w:left w:w="225" w:type="dxa"/>
                    <w:bottom w:w="300" w:type="dxa"/>
                    <w:right w:w="225" w:type="dxa"/>
                  </w:tcMar>
                  <w:hideMark/>
                </w:tcPr>
                <w:p w:rsidR="00BF65F9" w:rsidRPr="00BF65F9" w:rsidRDefault="00BF65F9" w:rsidP="00BF65F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15" w:lineRule="exact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</w:pPr>
                  <w:hyperlink r:id="rId8" w:anchor="1" w:tgtFrame="_blank" w:tooltip="" w:history="1">
                    <w:r w:rsidRPr="00BF65F9">
                      <w:rPr>
                        <w:rFonts w:ascii="Arial" w:eastAsia="Times New Roman" w:hAnsi="Arial" w:cs="Arial"/>
                        <w:b/>
                        <w:bCs/>
                        <w:color w:val="F6B21D"/>
                        <w:sz w:val="21"/>
                        <w:lang w:eastAsia="el-GR"/>
                      </w:rPr>
                      <w:t>Αντί προλόγου</w:t>
                    </w:r>
                  </w:hyperlink>
                </w:p>
                <w:p w:rsidR="00BF65F9" w:rsidRPr="00BF65F9" w:rsidRDefault="00BF65F9" w:rsidP="00BF65F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15" w:lineRule="exact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</w:pPr>
                  <w:hyperlink r:id="rId9" w:anchor="2" w:tgtFrame="_blank" w:tooltip="" w:history="1">
                    <w:r w:rsidRPr="00BF65F9">
                      <w:rPr>
                        <w:rFonts w:ascii="Arial" w:eastAsia="Times New Roman" w:hAnsi="Arial" w:cs="Arial"/>
                        <w:b/>
                        <w:bCs/>
                        <w:color w:val="F6B21D"/>
                        <w:sz w:val="21"/>
                        <w:lang w:eastAsia="el-GR"/>
                      </w:rPr>
                      <w:t>Καύσωνας και αύξηση θνησιμότητας</w:t>
                    </w:r>
                  </w:hyperlink>
                </w:p>
                <w:p w:rsidR="00BF65F9" w:rsidRPr="00BF65F9" w:rsidRDefault="00BF65F9" w:rsidP="00BF65F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15" w:lineRule="exact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</w:pPr>
                  <w:hyperlink r:id="rId10" w:anchor="3" w:tgtFrame="_blank" w:tooltip="" w:history="1">
                    <w:r w:rsidRPr="00BF65F9">
                      <w:rPr>
                        <w:rFonts w:ascii="Arial" w:eastAsia="Times New Roman" w:hAnsi="Arial" w:cs="Arial"/>
                        <w:b/>
                        <w:bCs/>
                        <w:color w:val="F6B21D"/>
                        <w:sz w:val="21"/>
                        <w:lang w:eastAsia="el-GR"/>
                      </w:rPr>
                      <w:t>Καλοκαίρι: Ήλιος, Θάλασσα και ...Σεξουαλικώς Μεταδιδόμενα Νοσήματα</w:t>
                    </w:r>
                  </w:hyperlink>
                </w:p>
                <w:p w:rsidR="00BF65F9" w:rsidRPr="00BF65F9" w:rsidRDefault="00BF65F9" w:rsidP="00BF65F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15" w:lineRule="exact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</w:pPr>
                  <w:hyperlink r:id="rId11" w:anchor="4" w:tgtFrame="_blank" w:tooltip="" w:history="1">
                    <w:r w:rsidRPr="00BF65F9">
                      <w:rPr>
                        <w:rFonts w:ascii="Arial" w:eastAsia="Times New Roman" w:hAnsi="Arial" w:cs="Arial"/>
                        <w:b/>
                        <w:bCs/>
                        <w:color w:val="F6B21D"/>
                        <w:sz w:val="21"/>
                        <w:lang w:eastAsia="el-GR"/>
                      </w:rPr>
                      <w:t>Σε εγρήγορση για την ελονοσία</w:t>
                    </w:r>
                  </w:hyperlink>
                </w:p>
                <w:p w:rsidR="00BF65F9" w:rsidRPr="00BF65F9" w:rsidRDefault="00BF65F9" w:rsidP="00BF65F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15" w:lineRule="exact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</w:pPr>
                  <w:hyperlink r:id="rId12" w:anchor="5" w:tgtFrame="_blank" w:tooltip="" w:history="1">
                    <w:r w:rsidRPr="00BF65F9">
                      <w:rPr>
                        <w:rFonts w:ascii="Arial" w:eastAsia="Times New Roman" w:hAnsi="Arial" w:cs="Arial"/>
                        <w:b/>
                        <w:bCs/>
                        <w:color w:val="F6B21D"/>
                        <w:sz w:val="21"/>
                        <w:lang w:eastAsia="el-GR"/>
                      </w:rPr>
                      <w:t>Κινδυνεύουμε από την ιλαρά;</w:t>
                    </w:r>
                  </w:hyperlink>
                </w:p>
                <w:p w:rsidR="00BF65F9" w:rsidRPr="00BF65F9" w:rsidRDefault="00BF65F9" w:rsidP="00BF65F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15" w:lineRule="exact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</w:pPr>
                  <w:hyperlink r:id="rId13" w:anchor="6" w:tgtFrame="_blank" w:tooltip="" w:history="1">
                    <w:r w:rsidRPr="00BF65F9">
                      <w:rPr>
                        <w:rFonts w:ascii="Arial" w:eastAsia="Times New Roman" w:hAnsi="Arial" w:cs="Arial"/>
                        <w:b/>
                        <w:bCs/>
                        <w:color w:val="F6B21D"/>
                        <w:sz w:val="21"/>
                        <w:lang w:eastAsia="el-GR"/>
                      </w:rPr>
                      <w:t>Το PHILOS επεκτείνεται και στα νησιά- 395 νέες θέσεις εργασίας</w:t>
                    </w:r>
                  </w:hyperlink>
                </w:p>
                <w:p w:rsidR="00BF65F9" w:rsidRPr="00BF65F9" w:rsidRDefault="00BF65F9" w:rsidP="00BF65F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15" w:lineRule="exact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</w:pPr>
                  <w:hyperlink r:id="rId14" w:anchor="7" w:tgtFrame="_blank" w:tooltip="" w:history="1">
                    <w:r w:rsidRPr="00BF65F9">
                      <w:rPr>
                        <w:rFonts w:ascii="Arial" w:eastAsia="Times New Roman" w:hAnsi="Arial" w:cs="Arial"/>
                        <w:b/>
                        <w:bCs/>
                        <w:color w:val="F6B21D"/>
                        <w:sz w:val="21"/>
                        <w:lang w:eastAsia="el-GR"/>
                      </w:rPr>
                      <w:t>Το ΚΕΕΛΠΝΟ στη συνάντηση εργασίας «HIV στην Ελλάδα: Θεραπεία, Πρόληψη &amp; Εξοικονόμηση Πόρων», 5 Ιουλίου.</w:t>
                    </w:r>
                  </w:hyperlink>
                </w:p>
                <w:p w:rsidR="00BF65F9" w:rsidRPr="00BF65F9" w:rsidRDefault="00BF65F9" w:rsidP="00BF65F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15" w:lineRule="exact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</w:pPr>
                  <w:hyperlink r:id="rId15" w:anchor="7" w:tgtFrame="_blank" w:tooltip="" w:history="1">
                    <w:r w:rsidRPr="00BF65F9">
                      <w:rPr>
                        <w:rFonts w:ascii="Arial" w:eastAsia="Times New Roman" w:hAnsi="Arial" w:cs="Arial"/>
                        <w:b/>
                        <w:bCs/>
                        <w:color w:val="F6B21D"/>
                        <w:sz w:val="21"/>
                        <w:lang w:eastAsia="el-GR"/>
                      </w:rPr>
                      <w:t>Το ΚΕΕΛΠΝΟ στο 13ο Πανελλήνιο Συνέδριο Ελληνικού Διαδημοτικού Δικτύου Υγιών Πόλεων, 7-8 Ιουλίου.</w:t>
                    </w:r>
                  </w:hyperlink>
                </w:p>
              </w:tc>
            </w:tr>
          </w:tbl>
          <w:p w:rsidR="00BF65F9" w:rsidRPr="00BF65F9" w:rsidRDefault="00BF65F9" w:rsidP="00BF65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F65F9" w:rsidRPr="00BF65F9" w:rsidTr="00BF6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8F8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BF65F9" w:rsidRPr="00BF65F9">
              <w:trPr>
                <w:tblCellSpacing w:w="0" w:type="dxa"/>
              </w:trPr>
              <w:tc>
                <w:tcPr>
                  <w:tcW w:w="9000" w:type="dxa"/>
                  <w:vAlign w:val="center"/>
                  <w:hideMark/>
                </w:tcPr>
                <w:p w:rsidR="00BF65F9" w:rsidRPr="00BF65F9" w:rsidRDefault="00BF65F9" w:rsidP="00BF65F9">
                  <w:pPr>
                    <w:spacing w:line="0" w:lineRule="auto"/>
                    <w:rPr>
                      <w:rFonts w:ascii="Times New Roman" w:eastAsia="Times New Roman" w:hAnsi="Times New Roman" w:cs="Times New Roman"/>
                      <w:sz w:val="1"/>
                      <w:szCs w:val="2"/>
                      <w:lang w:eastAsia="el-GR"/>
                    </w:rPr>
                  </w:pPr>
                </w:p>
              </w:tc>
            </w:tr>
            <w:tr w:rsidR="00BF65F9" w:rsidRPr="00BF65F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0" w:type="dxa"/>
                    <w:left w:w="225" w:type="dxa"/>
                    <w:bottom w:w="300" w:type="dxa"/>
                    <w:right w:w="225" w:type="dxa"/>
                  </w:tcMar>
                  <w:hideMark/>
                </w:tcPr>
                <w:p w:rsidR="00BF65F9" w:rsidRPr="00BF65F9" w:rsidRDefault="00BF65F9" w:rsidP="00BF65F9">
                  <w:pPr>
                    <w:shd w:val="clear" w:color="auto" w:fill="9F9F00"/>
                    <w:spacing w:after="240" w:line="450" w:lineRule="exact"/>
                    <w:jc w:val="center"/>
                    <w:rPr>
                      <w:rFonts w:ascii="Arial" w:eastAsia="Times New Roman" w:hAnsi="Arial" w:cs="Arial"/>
                      <w:color w:val="F9F8F8"/>
                      <w:sz w:val="30"/>
                      <w:szCs w:val="30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F9F8F8"/>
                      <w:sz w:val="30"/>
                      <w:szCs w:val="30"/>
                      <w:lang w:eastAsia="el-GR"/>
                    </w:rPr>
                    <w:t>Αντί προλόγου</w:t>
                  </w:r>
                </w:p>
                <w:p w:rsidR="00BF65F9" w:rsidRPr="00BF65F9" w:rsidRDefault="00BF65F9" w:rsidP="00BF65F9">
                  <w:pPr>
                    <w:spacing w:after="240" w:line="315" w:lineRule="exact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>Το καλοκαίρι έχει μπει πλέον για τα καλά και -παρά τα όποια παροδικά καιρικά φαινόμενα- η σκέψη μπορεί χωρίς ενοχές να ταξιδεύει σε παραλίες με γαλάζια νερά και στις καθιερωμένες διακοπές του Αυγούστου. Και μπορεί η εποχή αυτή να μην είναι η πιο κατάλληλη για να εγκαινιάσει κανείς νέους τρόπους επικοινωνίας, η δημόσια υγεία όμως δεν κάνει διακοπές ούτε μπορεί να περιμένει.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"/>
                  </w:tblGrid>
                  <w:tr w:rsidR="00BF65F9" w:rsidRPr="00BF65F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65F9" w:rsidRPr="00BF65F9" w:rsidRDefault="00BF65F9" w:rsidP="00BF65F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hyperlink r:id="rId16" w:anchor="1" w:tgtFrame="_blank" w:history="1">
                          <w:r w:rsidRPr="00BF65F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lang w:eastAsia="el-GR"/>
                            </w:rPr>
                            <w:pict>
                              <v:shape id="_x0000_i1029" type="#_x0000_t75" alt="Περισσότερα..." href="http://www.keelpno.gr/el-gr/newsletter/newsletterjuly2017.aspx#1" target="&quot;_blank&quot;" style="width:24pt;height:24pt" o:button="t"/>
                            </w:pict>
                          </w:r>
                        </w:hyperlink>
                      </w:p>
                    </w:tc>
                  </w:tr>
                </w:tbl>
                <w:p w:rsidR="00BF65F9" w:rsidRPr="00BF65F9" w:rsidRDefault="00BF65F9" w:rsidP="00BF65F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BF65F9" w:rsidRPr="00BF65F9" w:rsidRDefault="00BF65F9" w:rsidP="00BF65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F65F9" w:rsidRPr="00BF65F9" w:rsidTr="00BF65F9">
        <w:trPr>
          <w:tblCellSpacing w:w="0" w:type="dxa"/>
          <w:jc w:val="center"/>
        </w:trPr>
        <w:tc>
          <w:tcPr>
            <w:tcW w:w="0" w:type="auto"/>
            <w:tcBorders>
              <w:top w:val="single" w:sz="36" w:space="0" w:color="4C5053"/>
              <w:left w:val="nil"/>
              <w:bottom w:val="nil"/>
              <w:right w:val="nil"/>
            </w:tcBorders>
            <w:shd w:val="clear" w:color="auto" w:fill="F9F8F8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BF65F9" w:rsidRPr="00BF65F9">
              <w:trPr>
                <w:tblCellSpacing w:w="0" w:type="dxa"/>
              </w:trPr>
              <w:tc>
                <w:tcPr>
                  <w:tcW w:w="9000" w:type="dxa"/>
                  <w:vAlign w:val="center"/>
                  <w:hideMark/>
                </w:tcPr>
                <w:p w:rsidR="00BF65F9" w:rsidRPr="00BF65F9" w:rsidRDefault="00BF65F9" w:rsidP="00BF65F9">
                  <w:pPr>
                    <w:spacing w:line="0" w:lineRule="auto"/>
                    <w:rPr>
                      <w:rFonts w:ascii="Times New Roman" w:eastAsia="Times New Roman" w:hAnsi="Times New Roman" w:cs="Times New Roman"/>
                      <w:sz w:val="1"/>
                      <w:szCs w:val="2"/>
                      <w:lang w:eastAsia="el-GR"/>
                    </w:rPr>
                  </w:pPr>
                </w:p>
              </w:tc>
            </w:tr>
            <w:tr w:rsidR="00BF65F9" w:rsidRPr="00BF65F9">
              <w:trPr>
                <w:trHeight w:val="15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0" w:type="dxa"/>
                    <w:left w:w="225" w:type="dxa"/>
                    <w:bottom w:w="300" w:type="dxa"/>
                    <w:right w:w="225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51"/>
                  </w:tblGrid>
                  <w:tr w:rsidR="00BF65F9" w:rsidRPr="00BF65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22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191"/>
                        </w:tblGrid>
                        <w:tr w:rsidR="00BF65F9" w:rsidRPr="00BF65F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65F9" w:rsidRPr="00BF65F9" w:rsidRDefault="00BF65F9" w:rsidP="00BF65F9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BF65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  <w:pict>
                                  <v:shape id="_x0000_i1030" type="#_x0000_t75" alt="" style="width:409.5pt;height:150pt"/>
                                </w:pict>
                              </w:r>
                            </w:p>
                          </w:tc>
                        </w:tr>
                      </w:tbl>
                      <w:p w:rsidR="00BF65F9" w:rsidRPr="00BF65F9" w:rsidRDefault="00BF65F9" w:rsidP="00BF65F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BF65F9" w:rsidRPr="00BF65F9" w:rsidRDefault="00BF65F9" w:rsidP="00BF65F9">
                  <w:pPr>
                    <w:shd w:val="clear" w:color="auto" w:fill="AE3939"/>
                    <w:spacing w:after="240" w:line="450" w:lineRule="exact"/>
                    <w:jc w:val="center"/>
                    <w:rPr>
                      <w:rFonts w:ascii="Arial" w:eastAsia="Times New Roman" w:hAnsi="Arial" w:cs="Arial"/>
                      <w:color w:val="F9F8F8"/>
                      <w:sz w:val="30"/>
                      <w:szCs w:val="30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F9F8F8"/>
                      <w:sz w:val="30"/>
                      <w:szCs w:val="30"/>
                      <w:lang w:eastAsia="el-GR"/>
                    </w:rPr>
                    <w:t>Καύσωνας και αύξηση θνησιμότητας</w:t>
                  </w:r>
                </w:p>
                <w:p w:rsidR="00BF65F9" w:rsidRPr="00BF65F9" w:rsidRDefault="00BF65F9" w:rsidP="00BF65F9">
                  <w:pPr>
                    <w:spacing w:after="240" w:line="315" w:lineRule="exact"/>
                    <w:jc w:val="both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 xml:space="preserve">Σημαντική αύξηση του αριθμού θανάτων, σε σχέση με τον αναμενόμενο, καταγράφηκε κατά την περίοδο του πρόσφατου καύσωνα στην Ελλάδα. Ειδικότερα, σύμφωνα με τα τελευταία στοιχεία του </w:t>
                  </w:r>
                  <w:proofErr w:type="spellStart"/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>Eυρωπαϊκού</w:t>
                  </w:r>
                  <w:proofErr w:type="spellEnd"/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 xml:space="preserve"> Συστήματος Επιτήρησης Γενικής Θνησιμότητας </w:t>
                  </w:r>
                  <w:proofErr w:type="spellStart"/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>EuroMomo</w:t>
                  </w:r>
                  <w:proofErr w:type="spellEnd"/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>, αποτυπώνεται μεγάλη αύξηση του αριθμού των θανάτων στη χώρα μας κατά την εβδομάδα 26/2017 (26 Ιουνίου-2 Ιουλίου) σε σχέση με τον αναμενόμενο για την εποχή αριθμό (2725 θάνατοι έναντι αναμενόμενου 2131)...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"/>
                  </w:tblGrid>
                  <w:tr w:rsidR="00BF65F9" w:rsidRPr="00BF65F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65F9" w:rsidRPr="00BF65F9" w:rsidRDefault="00BF65F9" w:rsidP="00BF65F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hyperlink r:id="rId17" w:anchor="2" w:tgtFrame="_blank" w:history="1">
                          <w:r w:rsidRPr="00BF65F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lang w:eastAsia="el-GR"/>
                            </w:rPr>
                            <w:pict>
                              <v:shape id="_x0000_i1031" type="#_x0000_t75" alt="Περισσότερα..." href="http://www.keelpno.gr/el-gr/newsletter/newsletterjuly2017.aspx#2" target="&quot;_blank&quot;" style="width:24pt;height:24pt" o:button="t"/>
                            </w:pict>
                          </w:r>
                        </w:hyperlink>
                      </w:p>
                    </w:tc>
                  </w:tr>
                </w:tbl>
                <w:p w:rsidR="00BF65F9" w:rsidRPr="00BF65F9" w:rsidRDefault="00BF65F9" w:rsidP="00BF65F9">
                  <w:pPr>
                    <w:spacing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BF65F9" w:rsidRPr="00BF65F9" w:rsidRDefault="00BF65F9" w:rsidP="00BF65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F65F9" w:rsidRPr="00BF65F9" w:rsidTr="00BF65F9">
        <w:trPr>
          <w:tblCellSpacing w:w="0" w:type="dxa"/>
          <w:jc w:val="center"/>
        </w:trPr>
        <w:tc>
          <w:tcPr>
            <w:tcW w:w="0" w:type="auto"/>
            <w:tcBorders>
              <w:top w:val="single" w:sz="36" w:space="0" w:color="4C5053"/>
              <w:left w:val="nil"/>
              <w:bottom w:val="nil"/>
              <w:right w:val="nil"/>
            </w:tcBorders>
            <w:shd w:val="clear" w:color="auto" w:fill="F9F8F8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BF65F9" w:rsidRPr="00BF65F9">
              <w:trPr>
                <w:tblCellSpacing w:w="0" w:type="dxa"/>
              </w:trPr>
              <w:tc>
                <w:tcPr>
                  <w:tcW w:w="9000" w:type="dxa"/>
                  <w:vAlign w:val="center"/>
                  <w:hideMark/>
                </w:tcPr>
                <w:p w:rsidR="00BF65F9" w:rsidRPr="00BF65F9" w:rsidRDefault="00BF65F9" w:rsidP="00BF65F9">
                  <w:pPr>
                    <w:spacing w:line="0" w:lineRule="auto"/>
                    <w:rPr>
                      <w:rFonts w:ascii="Times New Roman" w:eastAsia="Times New Roman" w:hAnsi="Times New Roman" w:cs="Times New Roman"/>
                      <w:sz w:val="1"/>
                      <w:szCs w:val="2"/>
                      <w:lang w:eastAsia="el-GR"/>
                    </w:rPr>
                  </w:pPr>
                </w:p>
              </w:tc>
            </w:tr>
            <w:tr w:rsidR="00BF65F9" w:rsidRPr="00BF65F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0" w:type="dxa"/>
                    <w:left w:w="225" w:type="dxa"/>
                    <w:bottom w:w="300" w:type="dxa"/>
                    <w:right w:w="225" w:type="dxa"/>
                  </w:tcMar>
                  <w:hideMark/>
                </w:tcPr>
                <w:p w:rsidR="00BF65F9" w:rsidRPr="00BF65F9" w:rsidRDefault="00BF65F9" w:rsidP="00BF65F9">
                  <w:pPr>
                    <w:shd w:val="clear" w:color="auto" w:fill="8EAA66"/>
                    <w:spacing w:after="240" w:line="450" w:lineRule="exact"/>
                    <w:jc w:val="center"/>
                    <w:rPr>
                      <w:rFonts w:ascii="Arial" w:eastAsia="Times New Roman" w:hAnsi="Arial" w:cs="Arial"/>
                      <w:color w:val="F9F8F8"/>
                      <w:sz w:val="30"/>
                      <w:szCs w:val="30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F9F8F8"/>
                      <w:sz w:val="30"/>
                      <w:szCs w:val="30"/>
                      <w:lang w:eastAsia="el-GR"/>
                    </w:rPr>
                    <w:t>Καλοκαίρι: Ήλιος, Θάλασσα και ...Σεξουαλικώς Μεταδιδόμενα Νοσήματα</w:t>
                  </w:r>
                </w:p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54"/>
                  </w:tblGrid>
                  <w:tr w:rsidR="00BF65F9" w:rsidRPr="00BF65F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74"/>
                        </w:tblGrid>
                        <w:tr w:rsidR="00BF65F9" w:rsidRPr="00BF65F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65F9" w:rsidRPr="00BF65F9" w:rsidRDefault="00BF65F9" w:rsidP="00BF65F9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BF65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  <w:pict>
                                  <v:shape id="_x0000_i1032" type="#_x0000_t75" alt="" style="width:138.75pt;height:102.75pt"/>
                                </w:pict>
                              </w:r>
                            </w:p>
                          </w:tc>
                        </w:tr>
                      </w:tbl>
                      <w:p w:rsidR="00BF65F9" w:rsidRPr="00BF65F9" w:rsidRDefault="00BF65F9" w:rsidP="00BF65F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BF65F9" w:rsidRPr="00BF65F9" w:rsidRDefault="00BF65F9" w:rsidP="00BF65F9">
                  <w:pPr>
                    <w:spacing w:after="240" w:line="315" w:lineRule="exact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 xml:space="preserve">Ένα μεγάλο πρόβλημα δημόσιας υγείας παραμένουν τα Σεξουαλικώς Μεταδιδόμενα Νοσήματα (ΣΜΝ), τα οποία, εκτός από σημαντική νοσηρότητα και θνησιμότητα, έχουν σύμφωνα με τον Παγκόσμιο Οργανισμό Υγείας (ΠΟΥ) και υψηλό κοινωνικό- οικονομικό κόστος. Μεταδίδονται από άνθρωπο σε άνθρωπο κυρίως με τη σεξουαλική επαφή. </w:t>
                  </w:r>
                  <w:proofErr w:type="spellStart"/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>Kάποια</w:t>
                  </w:r>
                  <w:proofErr w:type="spellEnd"/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 xml:space="preserve"> από τα νοσήματα αυτά μπορεί να μεταδοθούν από την έγκυο μητέρα στο παιδί. Σήμερα, είναι γνωστά...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"/>
                  </w:tblGrid>
                  <w:tr w:rsidR="00BF65F9" w:rsidRPr="00BF65F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65F9" w:rsidRPr="00BF65F9" w:rsidRDefault="00BF65F9" w:rsidP="00BF65F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hyperlink r:id="rId18" w:anchor="3" w:tgtFrame="_blank" w:history="1">
                          <w:r w:rsidRPr="00BF65F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lang w:eastAsia="el-GR"/>
                            </w:rPr>
                            <w:pict>
                              <v:shape id="_x0000_i1033" type="#_x0000_t75" alt="Περισσότερα..." href="http://www.keelpno.gr/el-gr/newsletter/newsletterjuly2017.aspx#3" target="&quot;_blank&quot;" style="width:24pt;height:24pt" o:button="t"/>
                            </w:pict>
                          </w:r>
                        </w:hyperlink>
                      </w:p>
                    </w:tc>
                  </w:tr>
                </w:tbl>
                <w:p w:rsidR="00BF65F9" w:rsidRPr="00BF65F9" w:rsidRDefault="00BF65F9" w:rsidP="00BF65F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BF65F9" w:rsidRPr="00BF65F9" w:rsidRDefault="00BF65F9" w:rsidP="00BF65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F65F9" w:rsidRPr="00BF65F9" w:rsidTr="00BF65F9">
        <w:trPr>
          <w:tblCellSpacing w:w="0" w:type="dxa"/>
          <w:jc w:val="center"/>
        </w:trPr>
        <w:tc>
          <w:tcPr>
            <w:tcW w:w="0" w:type="auto"/>
            <w:tcBorders>
              <w:top w:val="single" w:sz="36" w:space="0" w:color="4C5053"/>
              <w:left w:val="nil"/>
              <w:bottom w:val="nil"/>
              <w:right w:val="nil"/>
            </w:tcBorders>
            <w:shd w:val="clear" w:color="auto" w:fill="F9F8F8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07"/>
              <w:gridCol w:w="4693"/>
            </w:tblGrid>
            <w:tr w:rsidR="00BF65F9" w:rsidRPr="00BF65F9">
              <w:trPr>
                <w:tblCellSpacing w:w="0" w:type="dxa"/>
              </w:trPr>
              <w:tc>
                <w:tcPr>
                  <w:tcW w:w="4500" w:type="dxa"/>
                  <w:vAlign w:val="center"/>
                  <w:hideMark/>
                </w:tcPr>
                <w:p w:rsidR="00BF65F9" w:rsidRPr="00BF65F9" w:rsidRDefault="00BF65F9" w:rsidP="00BF65F9">
                  <w:pPr>
                    <w:spacing w:line="0" w:lineRule="auto"/>
                    <w:rPr>
                      <w:rFonts w:ascii="Times New Roman" w:eastAsia="Times New Roman" w:hAnsi="Times New Roman" w:cs="Times New Roman"/>
                      <w:sz w:val="1"/>
                      <w:szCs w:val="2"/>
                      <w:lang w:eastAsia="el-G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BF65F9" w:rsidRPr="00BF65F9" w:rsidRDefault="00BF65F9" w:rsidP="00BF65F9">
                  <w:pPr>
                    <w:spacing w:line="0" w:lineRule="auto"/>
                    <w:rPr>
                      <w:rFonts w:ascii="Times New Roman" w:eastAsia="Times New Roman" w:hAnsi="Times New Roman" w:cs="Times New Roman"/>
                      <w:sz w:val="1"/>
                      <w:szCs w:val="2"/>
                      <w:lang w:eastAsia="el-GR"/>
                    </w:rPr>
                  </w:pPr>
                </w:p>
              </w:tc>
            </w:tr>
            <w:tr w:rsidR="00BF65F9" w:rsidRPr="00BF65F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0" w:type="dxa"/>
                    <w:left w:w="225" w:type="dxa"/>
                    <w:bottom w:w="300" w:type="dxa"/>
                    <w:right w:w="225" w:type="dxa"/>
                  </w:tcMar>
                  <w:hideMark/>
                </w:tcPr>
                <w:p w:rsidR="00BF65F9" w:rsidRPr="00BF65F9" w:rsidRDefault="00BF65F9" w:rsidP="00BF65F9">
                  <w:pPr>
                    <w:shd w:val="clear" w:color="auto" w:fill="5082C8"/>
                    <w:spacing w:after="240" w:line="450" w:lineRule="exact"/>
                    <w:jc w:val="center"/>
                    <w:rPr>
                      <w:rFonts w:ascii="Arial" w:eastAsia="Times New Roman" w:hAnsi="Arial" w:cs="Arial"/>
                      <w:color w:val="F9F8F8"/>
                      <w:sz w:val="30"/>
                      <w:szCs w:val="30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F9F8F8"/>
                      <w:sz w:val="30"/>
                      <w:szCs w:val="30"/>
                      <w:lang w:eastAsia="el-GR"/>
                    </w:rPr>
                    <w:t>Σε εγρήγορση για την ελονοσία</w:t>
                  </w:r>
                </w:p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25"/>
                  </w:tblGrid>
                  <w:tr w:rsidR="00BF65F9" w:rsidRPr="00BF65F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45"/>
                        </w:tblGrid>
                        <w:tr w:rsidR="00BF65F9" w:rsidRPr="00BF65F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65F9" w:rsidRPr="00BF65F9" w:rsidRDefault="00BF65F9" w:rsidP="00BF65F9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BF65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  <w:pict>
                                  <v:shape id="_x0000_i1034" type="#_x0000_t75" alt="" style="width:92.25pt;height:92.25pt"/>
                                </w:pict>
                              </w:r>
                            </w:p>
                          </w:tc>
                        </w:tr>
                      </w:tbl>
                      <w:p w:rsidR="00BF65F9" w:rsidRPr="00BF65F9" w:rsidRDefault="00BF65F9" w:rsidP="00BF65F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BF65F9" w:rsidRPr="00BF65F9" w:rsidRDefault="00BF65F9" w:rsidP="00BF65F9">
                  <w:pPr>
                    <w:spacing w:after="240" w:line="315" w:lineRule="exact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>Στην Ελλάδα η νόσος εκριζώθηκε το 1974, μετά από εντατικό και επίπονο πρόγραμμα καταπολέμησης (1946-1960). Έκτοτε καταγράφονταν πανελλαδικά ετησίως 20-110 εισαγόμενα κρούσματα ελονοσίας στην χώρα μας, δηλαδή άτομα που προσβλήθηκαν σε χώρα του εξωτερικού.</w:t>
                  </w:r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br/>
                  </w:r>
                  <w:proofErr w:type="spellStart"/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>Aπό</w:t>
                  </w:r>
                  <w:proofErr w:type="spellEnd"/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 xml:space="preserve"> το 2009 και μετά, άρχισαν να καταγράφονται -σχεδόν κάθε έτος σε διάφορες περιοχές της χώρας...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"/>
                  </w:tblGrid>
                  <w:tr w:rsidR="00BF65F9" w:rsidRPr="00BF65F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65F9" w:rsidRPr="00BF65F9" w:rsidRDefault="00BF65F9" w:rsidP="00BF65F9">
                        <w:pPr>
                          <w:spacing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hyperlink r:id="rId19" w:anchor="4" w:tgtFrame="_blank" w:history="1">
                          <w:r w:rsidRPr="00BF65F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lang w:eastAsia="el-GR"/>
                            </w:rPr>
                            <w:pict>
                              <v:shape id="_x0000_i1035" type="#_x0000_t75" alt="Περισσότερα..." href="http://www.keelpno.gr/el-gr/newsletter/newsletterjuly2017.aspx#4" target="&quot;_blank&quot;" style="width:24pt;height:24pt" o:button="t"/>
                            </w:pict>
                          </w:r>
                        </w:hyperlink>
                      </w:p>
                    </w:tc>
                  </w:tr>
                </w:tbl>
                <w:p w:rsidR="00BF65F9" w:rsidRPr="00BF65F9" w:rsidRDefault="00BF65F9" w:rsidP="00BF65F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0" w:type="dxa"/>
                    <w:left w:w="225" w:type="dxa"/>
                    <w:bottom w:w="300" w:type="dxa"/>
                    <w:right w:w="225" w:type="dxa"/>
                  </w:tcMar>
                  <w:hideMark/>
                </w:tcPr>
                <w:p w:rsidR="00BF65F9" w:rsidRPr="00BF65F9" w:rsidRDefault="00BF65F9" w:rsidP="00BF65F9">
                  <w:pPr>
                    <w:shd w:val="clear" w:color="auto" w:fill="5082C8"/>
                    <w:spacing w:after="240" w:line="450" w:lineRule="exact"/>
                    <w:jc w:val="center"/>
                    <w:rPr>
                      <w:rFonts w:ascii="Arial" w:eastAsia="Times New Roman" w:hAnsi="Arial" w:cs="Arial"/>
                      <w:color w:val="F9F8F8"/>
                      <w:sz w:val="30"/>
                      <w:szCs w:val="30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F9F8F8"/>
                      <w:sz w:val="30"/>
                      <w:szCs w:val="30"/>
                      <w:lang w:eastAsia="el-GR"/>
                    </w:rPr>
                    <w:lastRenderedPageBreak/>
                    <w:t>Κινδυνεύουμε από την ιλαρά;</w:t>
                  </w:r>
                </w:p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25"/>
                  </w:tblGrid>
                  <w:tr w:rsidR="00BF65F9" w:rsidRPr="00BF65F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45"/>
                        </w:tblGrid>
                        <w:tr w:rsidR="00BF65F9" w:rsidRPr="00BF65F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F65F9" w:rsidRPr="00BF65F9" w:rsidRDefault="00BF65F9" w:rsidP="00BF65F9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BF65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  <w:pict>
                                  <v:shape id="_x0000_i1036" type="#_x0000_t75" alt="" style="width:92.25pt;height:92.25pt"/>
                                </w:pict>
                              </w:r>
                            </w:p>
                          </w:tc>
                        </w:tr>
                      </w:tbl>
                      <w:p w:rsidR="00BF65F9" w:rsidRPr="00BF65F9" w:rsidRDefault="00BF65F9" w:rsidP="00BF65F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BF65F9" w:rsidRPr="00BF65F9" w:rsidRDefault="00BF65F9" w:rsidP="00BF65F9">
                  <w:pPr>
                    <w:spacing w:after="240" w:line="315" w:lineRule="exact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>Η επιδημία ιλαράς στη Ρουμανία, όπως και σε άλλα κράτη-μέλη της Ε.Ε., απασχόλησε και απασχολεί και τα ελληνικά Μ.Μ.Ε. προκαλώντας εύλογη ανησυχία στην κοινή γνώμη. Στη Ρουμανία, όπου το ποσοστό εμβολιαστικής κάλυψης (ΕΚ) είναι &lt;90%, η επιδημία εκδηλώθηκε πριν από ένα χρόνο και κρούσματα της νόσου εξακολουθούν να αναφέρονται μέχρι και σήμερα...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"/>
                  </w:tblGrid>
                  <w:tr w:rsidR="00BF65F9" w:rsidRPr="00BF65F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65F9" w:rsidRPr="00BF65F9" w:rsidRDefault="00BF65F9" w:rsidP="00BF65F9">
                        <w:pPr>
                          <w:spacing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hyperlink r:id="rId20" w:anchor="5" w:tgtFrame="_blank" w:history="1">
                          <w:r w:rsidRPr="00BF65F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lang w:eastAsia="el-GR"/>
                            </w:rPr>
                            <w:pict>
                              <v:shape id="_x0000_i1037" type="#_x0000_t75" alt="Περισσότερα..." href="http://www.keelpno.gr/el-gr/newsletter/newsletterjuly2017.aspx#5" target="&quot;_blank&quot;" style="width:24pt;height:24pt" o:button="t"/>
                            </w:pict>
                          </w:r>
                        </w:hyperlink>
                      </w:p>
                    </w:tc>
                  </w:tr>
                </w:tbl>
                <w:p w:rsidR="00BF65F9" w:rsidRPr="00BF65F9" w:rsidRDefault="00BF65F9" w:rsidP="00BF65F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BF65F9" w:rsidRPr="00BF65F9" w:rsidRDefault="00BF65F9" w:rsidP="00BF65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F65F9" w:rsidRPr="00BF65F9" w:rsidTr="00BF65F9">
        <w:trPr>
          <w:tblCellSpacing w:w="0" w:type="dxa"/>
          <w:jc w:val="center"/>
        </w:trPr>
        <w:tc>
          <w:tcPr>
            <w:tcW w:w="0" w:type="auto"/>
            <w:tcBorders>
              <w:top w:val="single" w:sz="36" w:space="0" w:color="4C5053"/>
              <w:left w:val="nil"/>
              <w:bottom w:val="nil"/>
              <w:right w:val="nil"/>
            </w:tcBorders>
            <w:shd w:val="clear" w:color="auto" w:fill="F9F8F8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72"/>
              <w:gridCol w:w="3122"/>
              <w:gridCol w:w="3006"/>
            </w:tblGrid>
            <w:tr w:rsidR="00BF65F9" w:rsidRPr="00BF65F9">
              <w:trPr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BF65F9" w:rsidRPr="00BF65F9" w:rsidRDefault="00BF65F9" w:rsidP="00BF65F9">
                  <w:pPr>
                    <w:spacing w:line="0" w:lineRule="auto"/>
                    <w:rPr>
                      <w:rFonts w:ascii="Times New Roman" w:eastAsia="Times New Roman" w:hAnsi="Times New Roman" w:cs="Times New Roman"/>
                      <w:sz w:val="1"/>
                      <w:szCs w:val="2"/>
                      <w:lang w:eastAsia="el-GR"/>
                    </w:rPr>
                  </w:pP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BF65F9" w:rsidRPr="00BF65F9" w:rsidRDefault="00BF65F9" w:rsidP="00BF65F9">
                  <w:pPr>
                    <w:spacing w:line="0" w:lineRule="auto"/>
                    <w:rPr>
                      <w:rFonts w:ascii="Times New Roman" w:eastAsia="Times New Roman" w:hAnsi="Times New Roman" w:cs="Times New Roman"/>
                      <w:sz w:val="1"/>
                      <w:szCs w:val="2"/>
                      <w:lang w:eastAsia="el-GR"/>
                    </w:rPr>
                  </w:pP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BF65F9" w:rsidRPr="00BF65F9" w:rsidRDefault="00BF65F9" w:rsidP="00BF65F9">
                  <w:pPr>
                    <w:spacing w:line="0" w:lineRule="auto"/>
                    <w:rPr>
                      <w:rFonts w:ascii="Times New Roman" w:eastAsia="Times New Roman" w:hAnsi="Times New Roman" w:cs="Times New Roman"/>
                      <w:sz w:val="1"/>
                      <w:szCs w:val="2"/>
                      <w:lang w:eastAsia="el-GR"/>
                    </w:rPr>
                  </w:pPr>
                </w:p>
              </w:tc>
            </w:tr>
            <w:tr w:rsidR="00BF65F9" w:rsidRPr="00BF65F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0" w:type="dxa"/>
                    <w:left w:w="225" w:type="dxa"/>
                    <w:bottom w:w="300" w:type="dxa"/>
                    <w:right w:w="225" w:type="dxa"/>
                  </w:tcMar>
                  <w:hideMark/>
                </w:tcPr>
                <w:p w:rsidR="00BF65F9" w:rsidRPr="00BF65F9" w:rsidRDefault="00BF65F9" w:rsidP="00BF65F9">
                  <w:pPr>
                    <w:spacing w:after="240" w:line="450" w:lineRule="exact"/>
                    <w:rPr>
                      <w:rFonts w:ascii="Arial" w:eastAsia="Times New Roman" w:hAnsi="Arial" w:cs="Arial"/>
                      <w:color w:val="2D2D2D"/>
                      <w:sz w:val="30"/>
                      <w:szCs w:val="30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2D2D2D"/>
                      <w:sz w:val="30"/>
                      <w:szCs w:val="30"/>
                      <w:lang w:eastAsia="el-GR"/>
                    </w:rPr>
                    <w:t>Το PHILOS επεκτείνεται και στα νησιά- 395 νέες θέσεις εργασίας</w:t>
                  </w:r>
                </w:p>
                <w:p w:rsidR="00BF65F9" w:rsidRPr="00BF65F9" w:rsidRDefault="00BF65F9" w:rsidP="00BF65F9">
                  <w:pPr>
                    <w:spacing w:after="240" w:line="315" w:lineRule="exact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>Το πρόγραμμα «PHILOS - Ολοκληρωμένη επείγουσα παρέμβαση υγείας για την προσφυγική κρίση» είναι πρόγραμμα του Υπουργείου Υγείας, το οποίο υλοποιείται από το Κέντρο Ελέγχου και Πρόληψης Νοσημάτων. Πρόκειται για μια νέα μορφή ανταπόκρισης...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"/>
                  </w:tblGrid>
                  <w:tr w:rsidR="00BF65F9" w:rsidRPr="00BF65F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65F9" w:rsidRPr="00BF65F9" w:rsidRDefault="00BF65F9" w:rsidP="00BF65F9">
                        <w:pPr>
                          <w:spacing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hyperlink r:id="rId21" w:anchor="6" w:tgtFrame="_blank" w:history="1">
                          <w:r w:rsidRPr="00BF65F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lang w:eastAsia="el-GR"/>
                            </w:rPr>
                            <w:pict>
                              <v:shape id="_x0000_i1038" type="#_x0000_t75" alt="Περισσότερα..." href="http://www.keelpno.gr/el-gr/newsletter/newsletterjuly2017.aspx#6" target="&quot;_blank&quot;" style="width:24pt;height:24pt" o:button="t"/>
                            </w:pict>
                          </w:r>
                        </w:hyperlink>
                      </w:p>
                    </w:tc>
                  </w:tr>
                </w:tbl>
                <w:p w:rsidR="00BF65F9" w:rsidRPr="00BF65F9" w:rsidRDefault="00BF65F9" w:rsidP="00BF65F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0" w:type="dxa"/>
                    <w:left w:w="225" w:type="dxa"/>
                    <w:bottom w:w="300" w:type="dxa"/>
                    <w:right w:w="225" w:type="dxa"/>
                  </w:tcMar>
                  <w:hideMark/>
                </w:tcPr>
                <w:p w:rsidR="00BF65F9" w:rsidRPr="00BF65F9" w:rsidRDefault="00BF65F9" w:rsidP="00BF65F9">
                  <w:pPr>
                    <w:spacing w:after="240" w:line="450" w:lineRule="exact"/>
                    <w:rPr>
                      <w:rFonts w:ascii="Arial" w:eastAsia="Times New Roman" w:hAnsi="Arial" w:cs="Arial"/>
                      <w:color w:val="2D2D2D"/>
                      <w:sz w:val="30"/>
                      <w:szCs w:val="30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2D2D2D"/>
                      <w:sz w:val="30"/>
                      <w:szCs w:val="30"/>
                      <w:lang w:eastAsia="el-GR"/>
                    </w:rPr>
                    <w:t>HIV στην Ελλάδα: Θεραπεία, Πρόληψη &amp; Εξοικονόμηση Πόρων</w:t>
                  </w:r>
                </w:p>
                <w:p w:rsidR="00BF65F9" w:rsidRPr="00BF65F9" w:rsidRDefault="00BF65F9" w:rsidP="00BF65F9">
                  <w:pPr>
                    <w:spacing w:after="240" w:line="315" w:lineRule="exact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 xml:space="preserve">Σε εκδήλωση που διοργανώθηκε από τη «Θετική Φωνή» στις 7 Ιουλίου με τίτλο «HIV στην Ελλάδα: Θεραπεία, Πρόληψη &amp; Εξοικονόμηση Πόρων» συμμετείχαν ο Πρόεδρος του ΚΕΕΛΠΝΟ Θ. </w:t>
                  </w:r>
                  <w:proofErr w:type="spellStart"/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>Ρόζενμπεργκ</w:t>
                  </w:r>
                  <w:proofErr w:type="spellEnd"/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 xml:space="preserve"> και μέλη του επιστημονικού προσωπικού...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"/>
                  </w:tblGrid>
                  <w:tr w:rsidR="00BF65F9" w:rsidRPr="00BF65F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65F9" w:rsidRPr="00BF65F9" w:rsidRDefault="00BF65F9" w:rsidP="00BF65F9">
                        <w:pPr>
                          <w:spacing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hyperlink r:id="rId22" w:anchor="7" w:tgtFrame="_blank" w:history="1">
                          <w:r w:rsidRPr="00BF65F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lang w:eastAsia="el-GR"/>
                            </w:rPr>
                            <w:pict>
                              <v:shape id="_x0000_i1039" type="#_x0000_t75" alt="Περισσότερα..." href="http://www.keelpno.gr/el-gr/newsletter/newsletterjuly2017.aspx#7" target="&quot;_blank&quot;" style="width:24pt;height:24pt" o:button="t"/>
                            </w:pict>
                          </w:r>
                        </w:hyperlink>
                      </w:p>
                    </w:tc>
                  </w:tr>
                </w:tbl>
                <w:p w:rsidR="00BF65F9" w:rsidRPr="00BF65F9" w:rsidRDefault="00BF65F9" w:rsidP="00BF65F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0" w:type="dxa"/>
                    <w:left w:w="225" w:type="dxa"/>
                    <w:bottom w:w="300" w:type="dxa"/>
                    <w:right w:w="225" w:type="dxa"/>
                  </w:tcMar>
                  <w:hideMark/>
                </w:tcPr>
                <w:p w:rsidR="00BF65F9" w:rsidRPr="00BF65F9" w:rsidRDefault="00BF65F9" w:rsidP="00BF65F9">
                  <w:pPr>
                    <w:spacing w:after="240" w:line="450" w:lineRule="exact"/>
                    <w:rPr>
                      <w:rFonts w:ascii="Arial" w:eastAsia="Times New Roman" w:hAnsi="Arial" w:cs="Arial"/>
                      <w:color w:val="2D2D2D"/>
                      <w:sz w:val="30"/>
                      <w:szCs w:val="30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2D2D2D"/>
                      <w:sz w:val="30"/>
                      <w:szCs w:val="30"/>
                      <w:lang w:eastAsia="el-GR"/>
                    </w:rPr>
                    <w:t> 13ο Πανελλήνιο Συνέδριο Ελληνικού Διαδημοτικού Δικτύου Υγιών Πόλεων</w:t>
                  </w:r>
                </w:p>
                <w:p w:rsidR="00BF65F9" w:rsidRPr="00BF65F9" w:rsidRDefault="00BF65F9" w:rsidP="00BF65F9">
                  <w:pPr>
                    <w:spacing w:after="240" w:line="315" w:lineRule="exact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 xml:space="preserve">Με ομιλία που αφορούσε τη Δημόσια Υγεία και την Πρωτοβάθμια Φροντίδα Υγείας στους Προσφυγικούς Πληθυσμούς, ο κ. </w:t>
                  </w:r>
                  <w:proofErr w:type="spellStart"/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>Θ.Ρόζενμπεργκ</w:t>
                  </w:r>
                  <w:proofErr w:type="spellEnd"/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>, Πρόεδρος ΚΕΕΛΠΝΟ, Αν. Καθ. Χειρουργικής Παν/</w:t>
                  </w:r>
                  <w:proofErr w:type="spellStart"/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>μίου</w:t>
                  </w:r>
                  <w:proofErr w:type="spellEnd"/>
                  <w:r w:rsidRPr="00BF65F9"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  <w:lang w:eastAsia="el-GR"/>
                    </w:rPr>
                    <w:t xml:space="preserve"> Αθηνών, εκπροσώπησε τον Οργανισμό στο 13ο...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"/>
                  </w:tblGrid>
                  <w:tr w:rsidR="00BF65F9" w:rsidRPr="00BF65F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65F9" w:rsidRPr="00BF65F9" w:rsidRDefault="00BF65F9" w:rsidP="00BF65F9">
                        <w:pPr>
                          <w:spacing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hyperlink r:id="rId23" w:anchor="7" w:tgtFrame="_blank" w:history="1">
                          <w:r w:rsidRPr="00BF65F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lang w:eastAsia="el-GR"/>
                            </w:rPr>
                            <w:pict>
                              <v:shape id="_x0000_i1040" type="#_x0000_t75" alt="Περισσότερα..." href="http://www.keelpno.gr/el-gr/newsletter/newsletterjuly2017.aspx#7" target="&quot;_blank&quot;" style="width:24pt;height:24pt" o:button="t"/>
                            </w:pict>
                          </w:r>
                        </w:hyperlink>
                      </w:p>
                    </w:tc>
                  </w:tr>
                </w:tbl>
                <w:p w:rsidR="00BF65F9" w:rsidRPr="00BF65F9" w:rsidRDefault="00BF65F9" w:rsidP="00BF65F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BF65F9" w:rsidRPr="00BF65F9" w:rsidRDefault="00BF65F9" w:rsidP="00BF65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F65F9" w:rsidRPr="00BF65F9" w:rsidTr="00BF6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8F8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BF65F9" w:rsidRPr="00BF65F9">
              <w:trPr>
                <w:tblCellSpacing w:w="0" w:type="dxa"/>
              </w:trPr>
              <w:tc>
                <w:tcPr>
                  <w:tcW w:w="9000" w:type="dxa"/>
                  <w:vAlign w:val="center"/>
                  <w:hideMark/>
                </w:tcPr>
                <w:p w:rsidR="00BF65F9" w:rsidRPr="00BF65F9" w:rsidRDefault="00BF65F9" w:rsidP="00BF65F9">
                  <w:pPr>
                    <w:spacing w:line="0" w:lineRule="auto"/>
                    <w:rPr>
                      <w:rFonts w:ascii="Times New Roman" w:eastAsia="Times New Roman" w:hAnsi="Times New Roman" w:cs="Times New Roman"/>
                      <w:sz w:val="1"/>
                      <w:szCs w:val="2"/>
                      <w:lang w:eastAsia="el-GR"/>
                    </w:rPr>
                  </w:pPr>
                </w:p>
              </w:tc>
            </w:tr>
            <w:tr w:rsidR="00BF65F9" w:rsidRPr="00BF65F9">
              <w:trPr>
                <w:trHeight w:val="15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0" w:type="dxa"/>
                    <w:left w:w="225" w:type="dxa"/>
                    <w:bottom w:w="300" w:type="dxa"/>
                    <w:right w:w="225" w:type="dxa"/>
                  </w:tcMar>
                  <w:hideMark/>
                </w:tcPr>
                <w:p w:rsidR="00BF65F9" w:rsidRPr="00BF65F9" w:rsidRDefault="00BF65F9" w:rsidP="00BF65F9">
                  <w:pPr>
                    <w:spacing w:after="240" w:line="180" w:lineRule="exact"/>
                    <w:rPr>
                      <w:rFonts w:ascii="Arial" w:eastAsia="Times New Roman" w:hAnsi="Arial" w:cs="Arial"/>
                      <w:color w:val="7C7C7C"/>
                      <w:sz w:val="15"/>
                      <w:szCs w:val="15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7C7C7C"/>
                      <w:sz w:val="15"/>
                      <w:szCs w:val="15"/>
                      <w:lang w:eastAsia="el-GR"/>
                    </w:rPr>
                    <w:lastRenderedPageBreak/>
                    <w:t>Η e-Ενημέρωση εκπονείται από συντακτική ομάδα του ΚΕΕΛΠΝΟ.</w:t>
                  </w:r>
                  <w:r w:rsidRPr="00BF65F9">
                    <w:rPr>
                      <w:rFonts w:ascii="Arial" w:eastAsia="Times New Roman" w:hAnsi="Arial" w:cs="Arial"/>
                      <w:color w:val="7C7C7C"/>
                      <w:sz w:val="15"/>
                      <w:szCs w:val="15"/>
                      <w:lang w:eastAsia="el-GR"/>
                    </w:rPr>
                    <w:br/>
                    <w:t xml:space="preserve">Λαμβάνετε αυτό </w:t>
                  </w:r>
                  <w:proofErr w:type="spellStart"/>
                  <w:r w:rsidRPr="00BF65F9">
                    <w:rPr>
                      <w:rFonts w:ascii="Arial" w:eastAsia="Times New Roman" w:hAnsi="Arial" w:cs="Arial"/>
                      <w:color w:val="7C7C7C"/>
                      <w:sz w:val="15"/>
                      <w:szCs w:val="15"/>
                      <w:lang w:eastAsia="el-GR"/>
                    </w:rPr>
                    <w:t>email</w:t>
                  </w:r>
                  <w:proofErr w:type="spellEnd"/>
                  <w:r w:rsidRPr="00BF65F9">
                    <w:rPr>
                      <w:rFonts w:ascii="Arial" w:eastAsia="Times New Roman" w:hAnsi="Arial" w:cs="Arial"/>
                      <w:color w:val="7C7C7C"/>
                      <w:sz w:val="15"/>
                      <w:szCs w:val="15"/>
                      <w:lang w:eastAsia="el-GR"/>
                    </w:rPr>
                    <w:t xml:space="preserve"> επειδή είστε στη λίστα συνδρομητών μας.</w:t>
                  </w:r>
                </w:p>
                <w:p w:rsidR="00BF65F9" w:rsidRPr="00BF65F9" w:rsidRDefault="00BF65F9" w:rsidP="00BF65F9">
                  <w:pPr>
                    <w:spacing w:after="240" w:line="180" w:lineRule="exact"/>
                    <w:rPr>
                      <w:rFonts w:ascii="Arial" w:eastAsia="Times New Roman" w:hAnsi="Arial" w:cs="Arial"/>
                      <w:color w:val="7C7C7C"/>
                      <w:sz w:val="15"/>
                      <w:szCs w:val="15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7C7C7C"/>
                      <w:sz w:val="15"/>
                      <w:szCs w:val="15"/>
                      <w:lang w:eastAsia="el-GR"/>
                    </w:rPr>
                    <w:t xml:space="preserve">Εάν δεν θέλετε να λαμβάνετε αυτό το </w:t>
                  </w:r>
                  <w:proofErr w:type="spellStart"/>
                  <w:r w:rsidRPr="00BF65F9">
                    <w:rPr>
                      <w:rFonts w:ascii="Arial" w:eastAsia="Times New Roman" w:hAnsi="Arial" w:cs="Arial"/>
                      <w:color w:val="7C7C7C"/>
                      <w:sz w:val="15"/>
                      <w:szCs w:val="15"/>
                      <w:lang w:eastAsia="el-GR"/>
                    </w:rPr>
                    <w:t>email</w:t>
                  </w:r>
                  <w:proofErr w:type="spellEnd"/>
                  <w:r w:rsidRPr="00BF65F9">
                    <w:rPr>
                      <w:rFonts w:ascii="Arial" w:eastAsia="Times New Roman" w:hAnsi="Arial" w:cs="Arial"/>
                      <w:color w:val="7C7C7C"/>
                      <w:sz w:val="15"/>
                      <w:szCs w:val="15"/>
                      <w:lang w:eastAsia="el-GR"/>
                    </w:rPr>
                    <w:t xml:space="preserve"> </w:t>
                  </w:r>
                  <w:hyperlink r:id="rId24" w:tooltip="" w:history="1">
                    <w:r w:rsidRPr="00BF65F9">
                      <w:rPr>
                        <w:rFonts w:ascii="Arial" w:eastAsia="Times New Roman" w:hAnsi="Arial" w:cs="Arial"/>
                        <w:color w:val="F6B21D"/>
                        <w:sz w:val="15"/>
                        <w:lang w:eastAsia="el-GR"/>
                      </w:rPr>
                      <w:t>πατήστε εδώ</w:t>
                    </w:r>
                  </w:hyperlink>
                  <w:r w:rsidRPr="00BF65F9">
                    <w:rPr>
                      <w:rFonts w:ascii="Arial" w:eastAsia="Times New Roman" w:hAnsi="Arial" w:cs="Arial"/>
                      <w:color w:val="7C7C7C"/>
                      <w:sz w:val="15"/>
                      <w:szCs w:val="15"/>
                      <w:lang w:eastAsia="el-GR"/>
                    </w:rPr>
                    <w:t xml:space="preserve"> ή απαντήστε σε αυτό το μήνυμα με θέμα </w:t>
                  </w:r>
                  <w:proofErr w:type="spellStart"/>
                  <w:r w:rsidRPr="00BF65F9">
                    <w:rPr>
                      <w:rFonts w:ascii="Arial" w:eastAsia="Times New Roman" w:hAnsi="Arial" w:cs="Arial"/>
                      <w:color w:val="7C7C7C"/>
                      <w:sz w:val="15"/>
                      <w:szCs w:val="15"/>
                      <w:lang w:eastAsia="el-GR"/>
                    </w:rPr>
                    <w:t>Unsubscribe</w:t>
                  </w:r>
                  <w:proofErr w:type="spellEnd"/>
                </w:p>
                <w:p w:rsidR="00BF65F9" w:rsidRPr="00BF65F9" w:rsidRDefault="00BF65F9" w:rsidP="00BF65F9">
                  <w:pPr>
                    <w:spacing w:after="240" w:line="180" w:lineRule="exact"/>
                    <w:rPr>
                      <w:rFonts w:ascii="Arial" w:eastAsia="Times New Roman" w:hAnsi="Arial" w:cs="Arial"/>
                      <w:color w:val="7C7C7C"/>
                      <w:sz w:val="15"/>
                      <w:szCs w:val="15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7C7C7C"/>
                      <w:sz w:val="15"/>
                      <w:szCs w:val="15"/>
                      <w:lang w:eastAsia="el-GR"/>
                    </w:rPr>
                    <w:t>©2017 ΚΕ.ΕΛ.Π.ΝΟ.</w:t>
                  </w:r>
                </w:p>
              </w:tc>
            </w:tr>
          </w:tbl>
          <w:p w:rsidR="00BF65F9" w:rsidRPr="00BF65F9" w:rsidRDefault="00BF65F9" w:rsidP="00BF65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F65F9" w:rsidRPr="00BF65F9" w:rsidTr="00BF65F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35"/>
              <w:gridCol w:w="4065"/>
            </w:tblGrid>
            <w:tr w:rsidR="00BF65F9" w:rsidRPr="00BF65F9">
              <w:trPr>
                <w:tblCellSpacing w:w="0" w:type="dxa"/>
              </w:trPr>
              <w:tc>
                <w:tcPr>
                  <w:tcW w:w="4935" w:type="dxa"/>
                  <w:vAlign w:val="center"/>
                  <w:hideMark/>
                </w:tcPr>
                <w:p w:rsidR="00BF65F9" w:rsidRPr="00BF65F9" w:rsidRDefault="00BF65F9" w:rsidP="00BF65F9">
                  <w:pPr>
                    <w:spacing w:line="0" w:lineRule="auto"/>
                    <w:rPr>
                      <w:rFonts w:ascii="Times New Roman" w:eastAsia="Times New Roman" w:hAnsi="Times New Roman" w:cs="Times New Roman"/>
                      <w:sz w:val="1"/>
                      <w:szCs w:val="2"/>
                      <w:lang w:eastAsia="el-GR"/>
                    </w:rPr>
                  </w:pPr>
                </w:p>
              </w:tc>
              <w:tc>
                <w:tcPr>
                  <w:tcW w:w="4065" w:type="dxa"/>
                  <w:vAlign w:val="center"/>
                  <w:hideMark/>
                </w:tcPr>
                <w:p w:rsidR="00BF65F9" w:rsidRPr="00BF65F9" w:rsidRDefault="00BF65F9" w:rsidP="00BF65F9">
                  <w:pPr>
                    <w:spacing w:line="0" w:lineRule="auto"/>
                    <w:rPr>
                      <w:rFonts w:ascii="Times New Roman" w:eastAsia="Times New Roman" w:hAnsi="Times New Roman" w:cs="Times New Roman"/>
                      <w:sz w:val="1"/>
                      <w:szCs w:val="2"/>
                      <w:lang w:eastAsia="el-GR"/>
                    </w:rPr>
                  </w:pPr>
                </w:p>
              </w:tc>
            </w:tr>
            <w:tr w:rsidR="00BF65F9" w:rsidRPr="00BF65F9">
              <w:trPr>
                <w:trHeight w:val="15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0" w:type="dxa"/>
                    <w:left w:w="225" w:type="dxa"/>
                    <w:bottom w:w="300" w:type="dxa"/>
                    <w:right w:w="225" w:type="dxa"/>
                  </w:tcMar>
                  <w:hideMark/>
                </w:tcPr>
                <w:p w:rsidR="00BF65F9" w:rsidRPr="00BF65F9" w:rsidRDefault="00BF65F9" w:rsidP="00BF65F9">
                  <w:pPr>
                    <w:spacing w:after="240" w:line="180" w:lineRule="exact"/>
                    <w:rPr>
                      <w:rFonts w:ascii="Arial" w:eastAsia="Times New Roman" w:hAnsi="Arial" w:cs="Arial"/>
                      <w:color w:val="4C5053"/>
                      <w:sz w:val="15"/>
                      <w:szCs w:val="15"/>
                      <w:lang w:eastAsia="el-GR"/>
                    </w:rPr>
                  </w:pPr>
                  <w:r w:rsidRPr="00BF65F9">
                    <w:rPr>
                      <w:rFonts w:ascii="Arial" w:eastAsia="Times New Roman" w:hAnsi="Arial" w:cs="Arial"/>
                      <w:color w:val="4C5053"/>
                      <w:sz w:val="15"/>
                      <w:szCs w:val="15"/>
                      <w:lang w:eastAsia="el-GR"/>
                    </w:rPr>
                    <w:t>Κέντρο Ελέγχου και Πρόληψης Νοσημάτων</w:t>
                  </w:r>
                  <w:r w:rsidRPr="00BF65F9">
                    <w:rPr>
                      <w:rFonts w:ascii="Arial" w:eastAsia="Times New Roman" w:hAnsi="Arial" w:cs="Arial"/>
                      <w:color w:val="4C5053"/>
                      <w:sz w:val="15"/>
                      <w:szCs w:val="15"/>
                      <w:lang w:eastAsia="el-GR"/>
                    </w:rPr>
                    <w:br/>
                    <w:t>Αγράφων 3-5</w:t>
                  </w:r>
                  <w:r w:rsidRPr="00BF65F9">
                    <w:rPr>
                      <w:rFonts w:ascii="Arial" w:eastAsia="Times New Roman" w:hAnsi="Arial" w:cs="Arial"/>
                      <w:color w:val="4C5053"/>
                      <w:sz w:val="15"/>
                      <w:szCs w:val="15"/>
                      <w:lang w:eastAsia="el-GR"/>
                    </w:rPr>
                    <w:br/>
                    <w:t>Μαρούσι</w:t>
                  </w:r>
                  <w:r w:rsidRPr="00BF65F9">
                    <w:rPr>
                      <w:rFonts w:ascii="Arial" w:eastAsia="Times New Roman" w:hAnsi="Arial" w:cs="Arial"/>
                      <w:color w:val="4C5053"/>
                      <w:sz w:val="15"/>
                      <w:szCs w:val="15"/>
                      <w:lang w:eastAsia="el-GR"/>
                    </w:rPr>
                    <w:br/>
                    <w:t>15123</w:t>
                  </w:r>
                  <w:r w:rsidRPr="00BF65F9">
                    <w:rPr>
                      <w:rFonts w:ascii="Arial" w:eastAsia="Times New Roman" w:hAnsi="Arial" w:cs="Arial"/>
                      <w:color w:val="4C5053"/>
                      <w:sz w:val="15"/>
                      <w:szCs w:val="15"/>
                      <w:lang w:eastAsia="el-GR"/>
                    </w:rPr>
                    <w:br/>
                    <w:t>Ελλάδα</w:t>
                  </w:r>
                  <w:r w:rsidRPr="00BF65F9">
                    <w:rPr>
                      <w:rFonts w:ascii="Arial" w:eastAsia="Times New Roman" w:hAnsi="Arial" w:cs="Arial"/>
                      <w:color w:val="4C5053"/>
                      <w:sz w:val="15"/>
                      <w:szCs w:val="15"/>
                      <w:lang w:eastAsia="el-GR"/>
                    </w:rPr>
                    <w:br/>
                  </w:r>
                  <w:hyperlink r:id="rId25" w:tgtFrame="_blank" w:tooltip="" w:history="1">
                    <w:r w:rsidRPr="00BF65F9">
                      <w:rPr>
                        <w:rFonts w:ascii="Arial" w:eastAsia="Times New Roman" w:hAnsi="Arial" w:cs="Arial"/>
                        <w:color w:val="5082C7"/>
                        <w:sz w:val="15"/>
                        <w:u w:val="single"/>
                        <w:lang w:eastAsia="el-GR"/>
                      </w:rPr>
                      <w:t>http://www.keelpno.gr/</w:t>
                    </w:r>
                  </w:hyperlink>
                  <w:r w:rsidRPr="00BF65F9">
                    <w:rPr>
                      <w:rFonts w:ascii="Arial" w:eastAsia="Times New Roman" w:hAnsi="Arial" w:cs="Arial"/>
                      <w:color w:val="4C5053"/>
                      <w:sz w:val="15"/>
                      <w:szCs w:val="15"/>
                      <w:lang w:eastAsia="el-GR"/>
                    </w:rPr>
                    <w:br/>
                  </w:r>
                  <w:hyperlink r:id="rId26" w:tooltip="" w:history="1">
                    <w:r w:rsidRPr="00BF65F9">
                      <w:rPr>
                        <w:rFonts w:ascii="Arial" w:eastAsia="Times New Roman" w:hAnsi="Arial" w:cs="Arial"/>
                        <w:color w:val="EA6253"/>
                        <w:sz w:val="15"/>
                        <w:lang w:eastAsia="el-GR"/>
                      </w:rPr>
                      <w:t>info@keelpno.gr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5F9" w:rsidRPr="00BF65F9" w:rsidRDefault="00BF65F9" w:rsidP="00BF65F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BF65F9" w:rsidRPr="00BF65F9" w:rsidRDefault="00BF65F9" w:rsidP="00BF65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776372" w:rsidRDefault="00776372"/>
    <w:sectPr w:rsidR="00776372" w:rsidSect="007763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6A4C"/>
    <w:multiLevelType w:val="multilevel"/>
    <w:tmpl w:val="787A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5F9"/>
    <w:rsid w:val="004C7024"/>
    <w:rsid w:val="00776372"/>
    <w:rsid w:val="00BF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F65F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F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F65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elpno.gr/el-gr/newsletter/newsletterjuly2017.aspx" TargetMode="External"/><Relationship Id="rId13" Type="http://schemas.openxmlformats.org/officeDocument/2006/relationships/hyperlink" Target="http://www.keelpno.gr/el-gr/newsletter/newsletterjuly2017.aspx" TargetMode="External"/><Relationship Id="rId18" Type="http://schemas.openxmlformats.org/officeDocument/2006/relationships/hyperlink" Target="http://www.keelpno.gr/el-gr/newsletter/newsletterjuly2017.aspx" TargetMode="External"/><Relationship Id="rId26" Type="http://schemas.openxmlformats.org/officeDocument/2006/relationships/hyperlink" Target="mailto:info@keelpno.g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elpno.gr/el-gr/newsletter/newsletterjuly2017.aspx" TargetMode="External"/><Relationship Id="rId7" Type="http://schemas.openxmlformats.org/officeDocument/2006/relationships/hyperlink" Target="https://www.youtube.com/user/HCDCPchannel" TargetMode="External"/><Relationship Id="rId12" Type="http://schemas.openxmlformats.org/officeDocument/2006/relationships/hyperlink" Target="http://www.keelpno.gr/el-gr/newsletter/newsletterjuly2017.aspx" TargetMode="External"/><Relationship Id="rId17" Type="http://schemas.openxmlformats.org/officeDocument/2006/relationships/hyperlink" Target="http://www.keelpno.gr/el-gr/newsletter/newsletterjuly2017.aspx" TargetMode="External"/><Relationship Id="rId25" Type="http://schemas.openxmlformats.org/officeDocument/2006/relationships/hyperlink" Target="http://www.keelpno.g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elpno.gr/el-gr/newsletter/newsletterjuly2017.aspx" TargetMode="External"/><Relationship Id="rId20" Type="http://schemas.openxmlformats.org/officeDocument/2006/relationships/hyperlink" Target="http://www.keelpno.gr/el-gr/newsletter/newsletterjuly2017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witter.com/keelpno_gr" TargetMode="External"/><Relationship Id="rId11" Type="http://schemas.openxmlformats.org/officeDocument/2006/relationships/hyperlink" Target="http://www.keelpno.gr/el-gr/newsletter/newsletterjuly2017.aspx" TargetMode="External"/><Relationship Id="rId24" Type="http://schemas.openxmlformats.org/officeDocument/2006/relationships/hyperlink" Target="mailto:enimerotiko.deltio@keelpno.gr?subject=Unsubscribe" TargetMode="External"/><Relationship Id="rId5" Type="http://schemas.openxmlformats.org/officeDocument/2006/relationships/hyperlink" Target="https://www.facebook.com/keelpno/" TargetMode="External"/><Relationship Id="rId15" Type="http://schemas.openxmlformats.org/officeDocument/2006/relationships/hyperlink" Target="http://www.keelpno.gr/el-gr/newsletter/newsletterjuly2017.aspx" TargetMode="External"/><Relationship Id="rId23" Type="http://schemas.openxmlformats.org/officeDocument/2006/relationships/hyperlink" Target="http://www.keelpno.gr/el-gr/newsletter/newsletterjuly2017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eelpno.gr/el-gr/newsletter/newsletterjuly2017.aspx" TargetMode="External"/><Relationship Id="rId19" Type="http://schemas.openxmlformats.org/officeDocument/2006/relationships/hyperlink" Target="http://www.keelpno.gr/el-gr/newsletter/newsletterjuly2017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elpno.gr/el-gr/newsletter/newsletterjuly2017.aspx" TargetMode="External"/><Relationship Id="rId14" Type="http://schemas.openxmlformats.org/officeDocument/2006/relationships/hyperlink" Target="http://www.keelpno.gr/el-gr/newsletter/newsletterjuly2017.aspx" TargetMode="External"/><Relationship Id="rId22" Type="http://schemas.openxmlformats.org/officeDocument/2006/relationships/hyperlink" Target="http://www.keelpno.gr/el-gr/newsletter/newsletterjuly2017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2017-07-24T18:31:00Z</dcterms:created>
  <dcterms:modified xsi:type="dcterms:W3CDTF">2017-07-24T18:32:00Z</dcterms:modified>
</cp:coreProperties>
</file>