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Mar>
          <w:left w:w="0" w:type="dxa"/>
          <w:right w:w="0" w:type="dxa"/>
        </w:tblCellMar>
        <w:tblLook w:val="04A0"/>
      </w:tblPr>
      <w:tblGrid>
        <w:gridCol w:w="9000"/>
      </w:tblGrid>
      <w:tr w:rsidR="003B21DC" w:rsidRPr="003B21DC" w:rsidTr="003B21DC">
        <w:tc>
          <w:tcPr>
            <w:tcW w:w="0" w:type="auto"/>
            <w:hideMark/>
          </w:tcPr>
          <w:tbl>
            <w:tblPr>
              <w:tblW w:w="9000" w:type="dxa"/>
              <w:jc w:val="center"/>
              <w:shd w:val="clear" w:color="auto" w:fill="FFFFF0"/>
              <w:tblCellMar>
                <w:left w:w="0" w:type="dxa"/>
                <w:right w:w="0" w:type="dxa"/>
              </w:tblCellMar>
              <w:tblLook w:val="04A0"/>
            </w:tblPr>
            <w:tblGrid>
              <w:gridCol w:w="9000"/>
            </w:tblGrid>
            <w:tr w:rsidR="003B21DC" w:rsidRPr="003B21DC">
              <w:trPr>
                <w:jc w:val="center"/>
              </w:trPr>
              <w:tc>
                <w:tcPr>
                  <w:tcW w:w="0" w:type="auto"/>
                  <w:shd w:val="clear" w:color="auto" w:fill="FFFFF0"/>
                  <w:hideMark/>
                </w:tcPr>
                <w:tbl>
                  <w:tblPr>
                    <w:tblW w:w="5000" w:type="pct"/>
                    <w:tblCellMar>
                      <w:left w:w="0" w:type="dxa"/>
                      <w:right w:w="0" w:type="dxa"/>
                    </w:tblCellMar>
                    <w:tblLook w:val="04A0"/>
                  </w:tblPr>
                  <w:tblGrid>
                    <w:gridCol w:w="9000"/>
                  </w:tblGrid>
                  <w:tr w:rsidR="003B21DC" w:rsidRPr="003B21DC">
                    <w:tc>
                      <w:tcPr>
                        <w:tcW w:w="0" w:type="auto"/>
                        <w:hideMark/>
                      </w:tcPr>
                      <w:tbl>
                        <w:tblPr>
                          <w:tblpPr w:leftFromText="45" w:rightFromText="45" w:vertAnchor="text"/>
                          <w:tblW w:w="5000" w:type="pct"/>
                          <w:tblCellMar>
                            <w:left w:w="0" w:type="dxa"/>
                            <w:right w:w="0" w:type="dxa"/>
                          </w:tblCellMar>
                          <w:tblLook w:val="04A0"/>
                        </w:tblPr>
                        <w:tblGrid>
                          <w:gridCol w:w="9000"/>
                        </w:tblGrid>
                        <w:tr w:rsidR="003B21DC" w:rsidRPr="003B21DC">
                          <w:tc>
                            <w:tcPr>
                              <w:tcW w:w="0" w:type="auto"/>
                              <w:hideMark/>
                            </w:tcPr>
                            <w:p w:rsidR="003B21DC" w:rsidRPr="003B21DC" w:rsidRDefault="003B21DC" w:rsidP="003B21DC">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714500" cy="685800"/>
                                    <wp:effectExtent l="19050" t="0" r="0" b="0"/>
                                    <wp:docPr id="11" name="yui_3_16_0_1_1421212091818_233838" descr="https://gallery.mailchimp.com/98c748c73af3dafcae0ad21bf/images/cecb2c62-749a-4d3b-974d-df92f12f108c.png">
                                      <a:hlinkClick xmlns:a="http://schemas.openxmlformats.org/drawingml/2006/main" r:id="rId4" tgtFrame="&quot;_new&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21212091818_233838" descr="https://gallery.mailchimp.com/98c748c73af3dafcae0ad21bf/images/cecb2c62-749a-4d3b-974d-df92f12f108c.png">
                                              <a:hlinkClick r:id="rId4" tgtFrame="&quot;_new&quot;" tooltip="&quot;&quot;"/>
                                            </pic:cNvPr>
                                            <pic:cNvPicPr>
                                              <a:picLocks noChangeAspect="1" noChangeArrowheads="1"/>
                                            </pic:cNvPicPr>
                                          </pic:nvPicPr>
                                          <pic:blipFill>
                                            <a:blip r:embed="rId5"/>
                                            <a:srcRect/>
                                            <a:stretch>
                                              <a:fillRect/>
                                            </a:stretch>
                                          </pic:blipFill>
                                          <pic:spPr bwMode="auto">
                                            <a:xfrm>
                                              <a:off x="0" y="0"/>
                                              <a:ext cx="1714500" cy="685800"/>
                                            </a:xfrm>
                                            <a:prstGeom prst="rect">
                                              <a:avLst/>
                                            </a:prstGeom>
                                            <a:noFill/>
                                            <a:ln w="9525">
                                              <a:noFill/>
                                              <a:miter lim="800000"/>
                                              <a:headEnd/>
                                              <a:tailEnd/>
                                            </a:ln>
                                          </pic:spPr>
                                        </pic:pic>
                                      </a:graphicData>
                                    </a:graphic>
                                  </wp:inline>
                                </w:drawing>
                              </w:r>
                            </w:p>
                          </w:tc>
                        </w:tr>
                      </w:tbl>
                      <w:p w:rsidR="003B21DC" w:rsidRPr="003B21DC" w:rsidRDefault="003B21DC" w:rsidP="003B21DC">
                        <w:pPr>
                          <w:spacing w:after="0" w:line="240" w:lineRule="auto"/>
                          <w:rPr>
                            <w:rFonts w:ascii="Times New Roman" w:eastAsia="Times New Roman" w:hAnsi="Times New Roman" w:cs="Times New Roman"/>
                            <w:sz w:val="24"/>
                            <w:szCs w:val="24"/>
                            <w:lang w:eastAsia="el-GR"/>
                          </w:rPr>
                        </w:pPr>
                      </w:p>
                    </w:tc>
                  </w:tr>
                </w:tbl>
                <w:p w:rsidR="003B21DC" w:rsidRPr="003B21DC" w:rsidRDefault="003B21DC" w:rsidP="003B21DC">
                  <w:pPr>
                    <w:spacing w:after="0" w:line="240" w:lineRule="auto"/>
                    <w:rPr>
                      <w:rFonts w:ascii="Times New Roman" w:eastAsia="Times New Roman" w:hAnsi="Times New Roman" w:cs="Times New Roman"/>
                      <w:sz w:val="24"/>
                      <w:szCs w:val="24"/>
                      <w:lang w:eastAsia="el-GR"/>
                    </w:rPr>
                  </w:pPr>
                </w:p>
              </w:tc>
            </w:tr>
          </w:tbl>
          <w:p w:rsidR="003B21DC" w:rsidRPr="003B21DC" w:rsidRDefault="003B21DC" w:rsidP="003B21DC">
            <w:pPr>
              <w:spacing w:after="0" w:line="240" w:lineRule="auto"/>
              <w:jc w:val="center"/>
              <w:rPr>
                <w:rFonts w:ascii="Times New Roman" w:eastAsia="Times New Roman" w:hAnsi="Times New Roman" w:cs="Times New Roman"/>
                <w:sz w:val="24"/>
                <w:szCs w:val="24"/>
                <w:lang w:eastAsia="el-GR"/>
              </w:rPr>
            </w:pPr>
          </w:p>
        </w:tc>
      </w:tr>
      <w:tr w:rsidR="003B21DC" w:rsidRPr="003B21DC" w:rsidTr="003B21DC">
        <w:tc>
          <w:tcPr>
            <w:tcW w:w="0" w:type="auto"/>
            <w:hideMark/>
          </w:tcPr>
          <w:tbl>
            <w:tblPr>
              <w:tblW w:w="9000" w:type="dxa"/>
              <w:jc w:val="center"/>
              <w:shd w:val="clear" w:color="auto" w:fill="FFFFFF"/>
              <w:tblCellMar>
                <w:left w:w="0" w:type="dxa"/>
                <w:right w:w="0" w:type="dxa"/>
              </w:tblCellMar>
              <w:tblLook w:val="04A0"/>
            </w:tblPr>
            <w:tblGrid>
              <w:gridCol w:w="9000"/>
            </w:tblGrid>
            <w:tr w:rsidR="003B21DC" w:rsidRPr="003B21DC">
              <w:trPr>
                <w:jc w:val="center"/>
              </w:trPr>
              <w:tc>
                <w:tcPr>
                  <w:tcW w:w="0" w:type="auto"/>
                  <w:shd w:val="clear" w:color="auto" w:fill="FFFFFF"/>
                  <w:hideMark/>
                </w:tcPr>
                <w:tbl>
                  <w:tblPr>
                    <w:tblW w:w="5000" w:type="pct"/>
                    <w:tblCellMar>
                      <w:left w:w="0" w:type="dxa"/>
                      <w:right w:w="0" w:type="dxa"/>
                    </w:tblCellMar>
                    <w:tblLook w:val="04A0"/>
                  </w:tblPr>
                  <w:tblGrid>
                    <w:gridCol w:w="9000"/>
                  </w:tblGrid>
                  <w:tr w:rsidR="003B21DC" w:rsidRPr="003B21DC">
                    <w:tc>
                      <w:tcPr>
                        <w:tcW w:w="0" w:type="auto"/>
                        <w:hideMark/>
                      </w:tcPr>
                      <w:tbl>
                        <w:tblPr>
                          <w:tblpPr w:leftFromText="45" w:rightFromText="45" w:vertAnchor="text"/>
                          <w:tblW w:w="9000" w:type="dxa"/>
                          <w:tblCellMar>
                            <w:left w:w="0" w:type="dxa"/>
                            <w:right w:w="0" w:type="dxa"/>
                          </w:tblCellMar>
                          <w:tblLook w:val="04A0"/>
                        </w:tblPr>
                        <w:tblGrid>
                          <w:gridCol w:w="9000"/>
                        </w:tblGrid>
                        <w:tr w:rsidR="003B21DC" w:rsidRPr="003B21DC">
                          <w:tc>
                            <w:tcPr>
                              <w:tcW w:w="0" w:type="auto"/>
                              <w:tcMar>
                                <w:top w:w="135" w:type="dxa"/>
                                <w:left w:w="270" w:type="dxa"/>
                                <w:bottom w:w="135" w:type="dxa"/>
                                <w:right w:w="270" w:type="dxa"/>
                              </w:tcMar>
                              <w:hideMark/>
                            </w:tcPr>
                            <w:p w:rsidR="003B21DC" w:rsidRPr="003B21DC" w:rsidRDefault="003B21DC" w:rsidP="003B21DC">
                              <w:pPr>
                                <w:spacing w:after="0" w:line="240" w:lineRule="auto"/>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Αρ. Πρωτ.:511/14-1-2015</w:t>
                              </w:r>
                              <w:r w:rsidRPr="003B21DC">
                                <w:rPr>
                                  <w:rFonts w:ascii="Segoe UI" w:eastAsia="Times New Roman" w:hAnsi="Segoe UI" w:cs="Segoe UI"/>
                                  <w:i/>
                                  <w:iCs/>
                                  <w:color w:val="000000"/>
                                  <w:sz w:val="28"/>
                                  <w:szCs w:val="28"/>
                                  <w:lang w:eastAsia="el-GR"/>
                                </w:rPr>
                                <w:br/>
                              </w:r>
                              <w:r w:rsidRPr="003B21DC">
                                <w:rPr>
                                  <w:rFonts w:ascii="Segoe UI" w:eastAsia="Times New Roman" w:hAnsi="Segoe UI" w:cs="Segoe UI"/>
                                  <w:i/>
                                  <w:iCs/>
                                  <w:color w:val="000000"/>
                                  <w:sz w:val="28"/>
                                  <w:szCs w:val="28"/>
                                  <w:lang w:eastAsia="el-GR"/>
                                </w:rPr>
                                <w:br/>
                              </w:r>
                              <w:r w:rsidRPr="003B21DC">
                                <w:rPr>
                                  <w:rFonts w:ascii="Segoe UI" w:eastAsia="Times New Roman" w:hAnsi="Segoe UI" w:cs="Segoe UI"/>
                                  <w:i/>
                                  <w:iCs/>
                                  <w:color w:val="000000"/>
                                  <w:sz w:val="28"/>
                                  <w:lang w:eastAsia="el-GR"/>
                                </w:rPr>
                                <w:t>Αγαπητοί Συνάδελφοι,</w:t>
                              </w:r>
                              <w:r w:rsidRPr="003B21DC">
                                <w:rPr>
                                  <w:rFonts w:ascii="Segoe UI" w:eastAsia="Times New Roman" w:hAnsi="Segoe UI" w:cs="Segoe UI"/>
                                  <w:i/>
                                  <w:iCs/>
                                  <w:color w:val="000000"/>
                                  <w:sz w:val="28"/>
                                  <w:szCs w:val="28"/>
                                  <w:lang w:eastAsia="el-GR"/>
                                </w:rPr>
                                <w:br/>
                              </w: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xml:space="preserve">Τη Δευτέρα 12/01/15 πραγματοποιήθηκε σύσκεψη του Προέδρου του ΕΟΠΥΥ, κ. Κοντού και του Διευθυντή του τμήματος Αξιολόγησης και Διασφάλισης Ποιότητας, κ. Ρηγάτου με την Πρόεδρο του Ιατρικού Συλλόγου Πατρών, κ. </w:t>
                              </w:r>
                              <w:proofErr w:type="spellStart"/>
                              <w:r w:rsidRPr="003B21DC">
                                <w:rPr>
                                  <w:rFonts w:ascii="Segoe UI" w:eastAsia="Times New Roman" w:hAnsi="Segoe UI" w:cs="Segoe UI"/>
                                  <w:i/>
                                  <w:iCs/>
                                  <w:color w:val="000000"/>
                                  <w:sz w:val="28"/>
                                  <w:lang w:eastAsia="el-GR"/>
                                </w:rPr>
                                <w:t>Μαστοράκου</w:t>
                              </w:r>
                              <w:proofErr w:type="spellEnd"/>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Τέθηκαν προς συζήτηση η διαδικασία για την τελική αποπληρωμή των ληξιπρόθεσμων οφειλών των πρώην ταμείων και καίρια ζητήματα που απασχολούν τους ιατρούς που συνεργάζονται με τον ΕΟΠΥΥ:</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1.</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Για τις ληξιπρόθεσμες οφειλές του ΟΠΑΔ</w:t>
                              </w:r>
                              <w:r w:rsidRPr="003B21DC">
                                <w:rPr>
                                  <w:rFonts w:ascii="Segoe UI" w:eastAsia="Times New Roman" w:hAnsi="Segoe UI" w:cs="Segoe UI"/>
                                  <w:i/>
                                  <w:iCs/>
                                  <w:color w:val="000000"/>
                                  <w:sz w:val="28"/>
                                  <w:lang w:eastAsia="el-GR"/>
                                </w:rPr>
                                <w:t>, δόθηκε εντολή να συνεχιστεί η διαδικασία αποπληρωμής ως εξής: «</w:t>
                              </w:r>
                              <w:r w:rsidRPr="003B21DC">
                                <w:rPr>
                                  <w:rFonts w:ascii="Segoe UI" w:eastAsia="Times New Roman" w:hAnsi="Segoe UI" w:cs="Segoe UI"/>
                                  <w:b/>
                                  <w:bCs/>
                                  <w:i/>
                                  <w:iCs/>
                                  <w:color w:val="000000"/>
                                  <w:sz w:val="28"/>
                                  <w:lang w:eastAsia="el-GR"/>
                                </w:rPr>
                                <w:t xml:space="preserve">καλούνται οι </w:t>
                              </w:r>
                              <w:proofErr w:type="spellStart"/>
                              <w:r w:rsidRPr="003B21DC">
                                <w:rPr>
                                  <w:rFonts w:ascii="Segoe UI" w:eastAsia="Times New Roman" w:hAnsi="Segoe UI" w:cs="Segoe UI"/>
                                  <w:b/>
                                  <w:bCs/>
                                  <w:i/>
                                  <w:iCs/>
                                  <w:color w:val="000000"/>
                                  <w:sz w:val="28"/>
                                  <w:lang w:eastAsia="el-GR"/>
                                </w:rPr>
                                <w:t>πάροχοι</w:t>
                              </w:r>
                              <w:proofErr w:type="spellEnd"/>
                              <w:r w:rsidRPr="003B21DC">
                                <w:rPr>
                                  <w:rFonts w:ascii="Segoe UI" w:eastAsia="Times New Roman" w:hAnsi="Segoe UI" w:cs="Segoe UI"/>
                                  <w:b/>
                                  <w:bCs/>
                                  <w:i/>
                                  <w:iCs/>
                                  <w:color w:val="000000"/>
                                  <w:sz w:val="28"/>
                                  <w:lang w:eastAsia="el-GR"/>
                                </w:rPr>
                                <w:t xml:space="preserve"> υγείας που δεν πληρώθηκαν τον Δεκέμβριο του 2014</w:t>
                              </w:r>
                              <w:r w:rsidRPr="003B21DC">
                                <w:rPr>
                                  <w:rFonts w:ascii="Segoe UI" w:eastAsia="Times New Roman" w:hAnsi="Segoe UI" w:cs="Segoe UI"/>
                                  <w:i/>
                                  <w:iCs/>
                                  <w:color w:val="000000"/>
                                  <w:sz w:val="28"/>
                                  <w:lang w:eastAsia="el-GR"/>
                                </w:rPr>
                                <w:t>, να προσκομίσουν έως τις 15/01/15 </w:t>
                              </w:r>
                              <w:r w:rsidRPr="003B21DC">
                                <w:rPr>
                                  <w:rFonts w:ascii="Segoe UI" w:eastAsia="Times New Roman" w:hAnsi="Segoe UI" w:cs="Segoe UI"/>
                                  <w:b/>
                                  <w:bCs/>
                                  <w:i/>
                                  <w:iCs/>
                                  <w:color w:val="000000"/>
                                  <w:sz w:val="28"/>
                                  <w:lang w:eastAsia="el-GR"/>
                                </w:rPr>
                                <w:t>νέα φορολογική και ασφαλιστική ενημερότητα με ισχύ μέχρι 30/01/15</w:t>
                              </w:r>
                              <w:r w:rsidRPr="003B21DC">
                                <w:rPr>
                                  <w:rFonts w:ascii="Segoe UI" w:eastAsia="Times New Roman" w:hAnsi="Segoe UI" w:cs="Segoe UI"/>
                                  <w:i/>
                                  <w:iCs/>
                                  <w:color w:val="000000"/>
                                  <w:sz w:val="28"/>
                                  <w:lang w:eastAsia="el-GR"/>
                                </w:rPr>
                                <w:t xml:space="preserve"> (εκτός εάν δεν έχουν λήξει οι προηγούμενες), προκειμένου να πληρωθούν τις μη </w:t>
                              </w:r>
                              <w:proofErr w:type="spellStart"/>
                              <w:r w:rsidRPr="003B21DC">
                                <w:rPr>
                                  <w:rFonts w:ascii="Segoe UI" w:eastAsia="Times New Roman" w:hAnsi="Segoe UI" w:cs="Segoe UI"/>
                                  <w:i/>
                                  <w:iCs/>
                                  <w:color w:val="000000"/>
                                  <w:sz w:val="28"/>
                                  <w:lang w:eastAsia="el-GR"/>
                                </w:rPr>
                                <w:t>ενταλματοποιημένες</w:t>
                              </w:r>
                              <w:proofErr w:type="spellEnd"/>
                              <w:r w:rsidRPr="003B21DC">
                                <w:rPr>
                                  <w:rFonts w:ascii="Segoe UI" w:eastAsia="Times New Roman" w:hAnsi="Segoe UI" w:cs="Segoe UI"/>
                                  <w:i/>
                                  <w:iCs/>
                                  <w:color w:val="000000"/>
                                  <w:sz w:val="28"/>
                                  <w:lang w:eastAsia="el-GR"/>
                                </w:rPr>
                                <w:t xml:space="preserve"> ληξιπρόθεσμες οφειλές του ΟΠΑΔ».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color w:val="000000"/>
                                  <w:sz w:val="28"/>
                                  <w:szCs w:val="28"/>
                                  <w:lang w:eastAsia="el-GR"/>
                                </w:rPr>
                                <w:t>2.</w:t>
                              </w:r>
                              <w:r w:rsidRPr="003B21DC">
                                <w:rPr>
                                  <w:rFonts w:ascii="Times New Roman" w:eastAsia="Times New Roman" w:hAnsi="Times New Roman" w:cs="Times New Roman"/>
                                  <w:color w:val="000000"/>
                                  <w:sz w:val="14"/>
                                  <w:szCs w:val="14"/>
                                  <w:lang w:eastAsia="el-GR"/>
                                </w:rPr>
                                <w:t>    </w:t>
                              </w:r>
                              <w:r w:rsidRPr="003B21DC">
                                <w:rPr>
                                  <w:rFonts w:ascii="Segoe UI" w:eastAsia="Times New Roman" w:hAnsi="Segoe UI" w:cs="Segoe UI"/>
                                  <w:b/>
                                  <w:bCs/>
                                  <w:i/>
                                  <w:iCs/>
                                  <w:color w:val="000000"/>
                                  <w:sz w:val="28"/>
                                  <w:lang w:eastAsia="el-GR"/>
                                </w:rPr>
                                <w:t>Υπόλοιπες ληξιπρόθεσμες οφειλές των πρώην ταμείων</w:t>
                              </w:r>
                              <w:r w:rsidRPr="003B21DC">
                                <w:rPr>
                                  <w:rFonts w:ascii="Segoe UI" w:eastAsia="Times New Roman" w:hAnsi="Segoe UI" w:cs="Segoe UI"/>
                                  <w:i/>
                                  <w:iCs/>
                                  <w:color w:val="000000"/>
                                  <w:sz w:val="28"/>
                                  <w:lang w:eastAsia="el-GR"/>
                                </w:rPr>
                                <w:t>: μετά την πλήρη αποπληρωμή του τελευταίου τριμήνου του 2011, όσον αφορά τον ΟΠΑΔ θα ακολουθήσει ο 12ος του 2011, καθώς και το 10% των οφειλών των μηνών του 2010-2011.</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xml:space="preserve">Επίσης θα αποπληρωθούν σταδιακά οι εκκαθαρισμένες οφειλές που αφορούν το ΤΑΥΤΕΚΩ, Οίκο </w:t>
                              </w:r>
                              <w:proofErr w:type="spellStart"/>
                              <w:r w:rsidRPr="003B21DC">
                                <w:rPr>
                                  <w:rFonts w:ascii="Segoe UI" w:eastAsia="Times New Roman" w:hAnsi="Segoe UI" w:cs="Segoe UI"/>
                                  <w:i/>
                                  <w:iCs/>
                                  <w:color w:val="000000"/>
                                  <w:sz w:val="28"/>
                                  <w:lang w:eastAsia="el-GR"/>
                                </w:rPr>
                                <w:t>Ναύτου</w:t>
                              </w:r>
                              <w:proofErr w:type="spellEnd"/>
                              <w:r w:rsidRPr="003B21DC">
                                <w:rPr>
                                  <w:rFonts w:ascii="Segoe UI" w:eastAsia="Times New Roman" w:hAnsi="Segoe UI" w:cs="Segoe UI"/>
                                  <w:i/>
                                  <w:iCs/>
                                  <w:color w:val="000000"/>
                                  <w:sz w:val="28"/>
                                  <w:lang w:eastAsia="el-GR"/>
                                </w:rPr>
                                <w:t>, ΕΤΑΑ, κλπ.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Κίνδυνος ανακοπής της διαδικασίας δεν προβλέπεται,  καθώς έχουν ξεπεραστεί  διοικητικά  οι νομικές δεσμεύσεις για την τελική εξόφληση των ληξιπρόθεσμων οφειλών μέχρι το τέλος του 2014.</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color w:val="000000"/>
                                  <w:sz w:val="28"/>
                                  <w:szCs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3.</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Ληξιπρόθεσμες οφειλές του</w:t>
                              </w:r>
                              <w:r w:rsidRPr="003B21DC">
                                <w:rPr>
                                  <w:rFonts w:ascii="Segoe UI" w:eastAsia="Times New Roman" w:hAnsi="Segoe UI" w:cs="Segoe UI"/>
                                  <w:i/>
                                  <w:iCs/>
                                  <w:color w:val="000000"/>
                                  <w:sz w:val="28"/>
                                  <w:lang w:eastAsia="el-GR"/>
                                </w:rPr>
                                <w:t> </w:t>
                              </w:r>
                              <w:r w:rsidRPr="003B21DC">
                                <w:rPr>
                                  <w:rFonts w:ascii="Segoe UI" w:eastAsia="Times New Roman" w:hAnsi="Segoe UI" w:cs="Segoe UI"/>
                                  <w:b/>
                                  <w:bCs/>
                                  <w:i/>
                                  <w:iCs/>
                                  <w:color w:val="000000"/>
                                  <w:sz w:val="28"/>
                                  <w:lang w:eastAsia="el-GR"/>
                                </w:rPr>
                                <w:t>ΕΟΠΥΥ</w:t>
                              </w:r>
                              <w:r w:rsidRPr="003B21DC">
                                <w:rPr>
                                  <w:rFonts w:ascii="Segoe UI" w:eastAsia="Times New Roman" w:hAnsi="Segoe UI" w:cs="Segoe UI"/>
                                  <w:i/>
                                  <w:iCs/>
                                  <w:color w:val="000000"/>
                                  <w:sz w:val="28"/>
                                  <w:lang w:eastAsia="el-GR"/>
                                </w:rPr>
                                <w:t xml:space="preserve">: το υπολειπόμενο 10% του 2012 των εργαστηριακών εξετάσεων, ιατρικών πράξεων και </w:t>
                              </w:r>
                              <w:r w:rsidRPr="003B21DC">
                                <w:rPr>
                                  <w:rFonts w:ascii="Segoe UI" w:eastAsia="Times New Roman" w:hAnsi="Segoe UI" w:cs="Segoe UI"/>
                                  <w:i/>
                                  <w:iCs/>
                                  <w:color w:val="000000"/>
                                  <w:sz w:val="28"/>
                                  <w:lang w:eastAsia="el-GR"/>
                                </w:rPr>
                                <w:lastRenderedPageBreak/>
                                <w:t>επισκέψεων θα εκκαθαριστεί μέσα από μία </w:t>
                              </w:r>
                              <w:r w:rsidRPr="003B21DC">
                                <w:rPr>
                                  <w:rFonts w:ascii="Segoe UI" w:eastAsia="Times New Roman" w:hAnsi="Segoe UI" w:cs="Segoe UI"/>
                                  <w:b/>
                                  <w:bCs/>
                                  <w:i/>
                                  <w:iCs/>
                                  <w:color w:val="000000"/>
                                  <w:sz w:val="28"/>
                                  <w:lang w:eastAsia="el-GR"/>
                                </w:rPr>
                                <w:t>ειδική ηλεκτρονική εφαρμογή με διαδικασία που θα διενεργηθεί από τις Περιφερειακές Διευθύνσεις του ΕΟΠΥΥ</w:t>
                              </w:r>
                              <w:r w:rsidRPr="003B21DC">
                                <w:rPr>
                                  <w:rFonts w:ascii="Segoe UI" w:eastAsia="Times New Roman" w:hAnsi="Segoe UI" w:cs="Segoe UI"/>
                                  <w:i/>
                                  <w:iCs/>
                                  <w:color w:val="000000"/>
                                  <w:sz w:val="28"/>
                                  <w:lang w:eastAsia="el-GR"/>
                                </w:rPr>
                                <w:t xml:space="preserve">, αφού πραγματοποιηθεί εκπαίδευση των υπαλλήλων για το πλαίσιο εκκαθάρισης, όπως καθορίστηκε κατά την ευρεία σύσκεψη του ΕΟΠΥΥ που πραγματοποιήθηκε στις 12/01/15 υπό τον Διευθυντή του Οικονομικού, κ. </w:t>
                              </w:r>
                              <w:proofErr w:type="spellStart"/>
                              <w:r w:rsidRPr="003B21DC">
                                <w:rPr>
                                  <w:rFonts w:ascii="Segoe UI" w:eastAsia="Times New Roman" w:hAnsi="Segoe UI" w:cs="Segoe UI"/>
                                  <w:i/>
                                  <w:iCs/>
                                  <w:color w:val="000000"/>
                                  <w:sz w:val="28"/>
                                  <w:lang w:eastAsia="el-GR"/>
                                </w:rPr>
                                <w:t>Μπαρούς</w:t>
                              </w:r>
                              <w:proofErr w:type="spellEnd"/>
                              <w:r w:rsidRPr="003B21DC">
                                <w:rPr>
                                  <w:rFonts w:ascii="Segoe UI" w:eastAsia="Times New Roman" w:hAnsi="Segoe UI" w:cs="Segoe UI"/>
                                  <w:i/>
                                  <w:iCs/>
                                  <w:color w:val="000000"/>
                                  <w:sz w:val="28"/>
                                  <w:lang w:eastAsia="el-GR"/>
                                </w:rPr>
                                <w:t>. Για το 2013, το έργο της εκκαθάρισης έχει ανατεθεί μέσω σύμβασης σε ιδιωτικές ελεγκτικές εταιρείες.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b/>
                                  <w:bCs/>
                                  <w:i/>
                                  <w:iCs/>
                                  <w:color w:val="000000"/>
                                  <w:sz w:val="28"/>
                                  <w:lang w:eastAsia="el-GR"/>
                                </w:rPr>
                                <w:t>4.</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Ιδιωτικές Ελεγκτικές Εταιρείες (Ι.Ε.Ε.):</w:t>
                              </w:r>
                              <w:r w:rsidRPr="003B21DC">
                                <w:rPr>
                                  <w:rFonts w:ascii="Segoe UI" w:eastAsia="Times New Roman" w:hAnsi="Segoe UI" w:cs="Segoe UI"/>
                                  <w:i/>
                                  <w:iCs/>
                                  <w:color w:val="000000"/>
                                  <w:sz w:val="28"/>
                                  <w:lang w:eastAsia="el-GR"/>
                                </w:rPr>
                                <w:t> κατά τον Πρόεδρο του ΕΟΠΥΥ, όποιος δεν έχει προβεί σε σύναψης σύμβασης με ιδιωτική ελεγκτική εταιρεία, υπόκειται σε </w:t>
                              </w:r>
                              <w:r w:rsidRPr="003B21DC">
                                <w:rPr>
                                  <w:rFonts w:ascii="Segoe UI" w:eastAsia="Times New Roman" w:hAnsi="Segoe UI" w:cs="Segoe UI"/>
                                  <w:b/>
                                  <w:bCs/>
                                  <w:i/>
                                  <w:iCs/>
                                  <w:color w:val="000000"/>
                                  <w:sz w:val="28"/>
                                  <w:lang w:eastAsia="el-GR"/>
                                </w:rPr>
                                <w:t>διαδικασία μη ανανέωσης ή διακοπής της σύμβασης με τον Οργανισμό.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b/>
                                  <w:bCs/>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b/>
                                  <w:bCs/>
                                  <w:i/>
                                  <w:iCs/>
                                  <w:color w:val="000000"/>
                                  <w:sz w:val="28"/>
                                  <w:lang w:eastAsia="el-GR"/>
                                </w:rPr>
                                <w:t>Σύντομο ιστορικό</w:t>
                              </w:r>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xml:space="preserve">Μετά από </w:t>
                              </w:r>
                              <w:hyperlink r:id="rId6" w:tgtFrame="_new" w:history="1">
                                <w:r w:rsidRPr="003B21DC">
                                  <w:rPr>
                                    <w:rFonts w:ascii="Segoe UI" w:eastAsia="Times New Roman" w:hAnsi="Segoe UI" w:cs="Segoe UI"/>
                                    <w:i/>
                                    <w:iCs/>
                                    <w:color w:val="6DC6DD"/>
                                    <w:sz w:val="28"/>
                                    <w:u w:val="single"/>
                                    <w:lang w:eastAsia="el-GR"/>
                                  </w:rPr>
                                  <w:t xml:space="preserve">την απόφαση </w:t>
                                </w:r>
                                <w:proofErr w:type="spellStart"/>
                                <w:r w:rsidRPr="003B21DC">
                                  <w:rPr>
                                    <w:rFonts w:ascii="Segoe UI" w:eastAsia="Times New Roman" w:hAnsi="Segoe UI" w:cs="Segoe UI"/>
                                    <w:i/>
                                    <w:iCs/>
                                    <w:color w:val="6DC6DD"/>
                                    <w:sz w:val="28"/>
                                    <w:u w:val="single"/>
                                    <w:lang w:eastAsia="el-GR"/>
                                  </w:rPr>
                                  <w:t>Νο</w:t>
                                </w:r>
                                <w:proofErr w:type="spellEnd"/>
                                <w:r w:rsidRPr="003B21DC">
                                  <w:rPr>
                                    <w:rFonts w:ascii="Segoe UI" w:eastAsia="Times New Roman" w:hAnsi="Segoe UI" w:cs="Segoe UI"/>
                                    <w:i/>
                                    <w:iCs/>
                                    <w:color w:val="6DC6DD"/>
                                    <w:sz w:val="28"/>
                                    <w:u w:val="single"/>
                                    <w:lang w:eastAsia="el-GR"/>
                                  </w:rPr>
                                  <w:t xml:space="preserve"> 634 του ΔΣ του ΕΟΠΥΥ</w:t>
                                </w:r>
                              </w:hyperlink>
                              <w:r w:rsidRPr="003B21DC">
                                <w:rPr>
                                  <w:rFonts w:ascii="Segoe UI" w:eastAsia="Times New Roman" w:hAnsi="Segoe UI" w:cs="Segoe UI"/>
                                  <w:i/>
                                  <w:iCs/>
                                  <w:color w:val="000000"/>
                                  <w:sz w:val="28"/>
                                  <w:lang w:eastAsia="el-GR"/>
                                </w:rPr>
                                <w:t xml:space="preserve"> που καθόριζε το πλαίσιο λειτουργίας των Ι.Ε.Ε., ακολούθησε στις 03/12/2014, </w:t>
                              </w:r>
                              <w:hyperlink r:id="rId7" w:tgtFrame="_new" w:history="1">
                                <w:r w:rsidRPr="003B21DC">
                                  <w:rPr>
                                    <w:rFonts w:ascii="Segoe UI" w:eastAsia="Times New Roman" w:hAnsi="Segoe UI" w:cs="Segoe UI"/>
                                    <w:i/>
                                    <w:iCs/>
                                    <w:color w:val="6DC6DD"/>
                                    <w:sz w:val="28"/>
                                    <w:u w:val="single"/>
                                    <w:lang w:eastAsia="el-GR"/>
                                  </w:rPr>
                                  <w:t>επιστολή τριών εκ των Ι.Ε.Ε. (</w:t>
                                </w:r>
                              </w:hyperlink>
                              <w:hyperlink r:id="rId8" w:tgtFrame="_new" w:history="1">
                                <w:r w:rsidRPr="003B21DC">
                                  <w:rPr>
                                    <w:rFonts w:ascii="Segoe UI" w:eastAsia="Times New Roman" w:hAnsi="Segoe UI" w:cs="Segoe UI"/>
                                    <w:i/>
                                    <w:iCs/>
                                    <w:color w:val="6DC6DD"/>
                                    <w:sz w:val="28"/>
                                    <w:u w:val="single"/>
                                    <w:lang w:val="en-US" w:eastAsia="el-GR"/>
                                  </w:rPr>
                                  <w:t>Accurate AE</w:t>
                                </w:r>
                                <w:r w:rsidRPr="003B21DC">
                                  <w:rPr>
                                    <w:rFonts w:ascii="Segoe UI" w:eastAsia="Times New Roman" w:hAnsi="Segoe UI" w:cs="Segoe UI"/>
                                    <w:i/>
                                    <w:iCs/>
                                    <w:color w:val="6DC6DD"/>
                                    <w:sz w:val="28"/>
                                    <w:u w:val="single"/>
                                    <w:lang w:eastAsia="el-GR"/>
                                  </w:rPr>
                                  <w:t>, </w:t>
                                </w:r>
                                <w:proofErr w:type="spellStart"/>
                                <w:r w:rsidRPr="003B21DC">
                                  <w:rPr>
                                    <w:rFonts w:ascii="Segoe UI" w:eastAsia="Times New Roman" w:hAnsi="Segoe UI" w:cs="Segoe UI"/>
                                    <w:i/>
                                    <w:iCs/>
                                    <w:color w:val="6DC6DD"/>
                                    <w:sz w:val="28"/>
                                    <w:u w:val="single"/>
                                    <w:lang w:val="en-US" w:eastAsia="el-GR"/>
                                  </w:rPr>
                                  <w:t>MednetHellas</w:t>
                                </w:r>
                                <w:proofErr w:type="spellEnd"/>
                                <w:r w:rsidRPr="003B21DC">
                                  <w:rPr>
                                    <w:rFonts w:ascii="Segoe UI" w:eastAsia="Times New Roman" w:hAnsi="Segoe UI" w:cs="Segoe UI"/>
                                    <w:i/>
                                    <w:iCs/>
                                    <w:color w:val="6DC6DD"/>
                                    <w:sz w:val="28"/>
                                    <w:u w:val="single"/>
                                    <w:lang w:val="en-US" w:eastAsia="el-GR"/>
                                  </w:rPr>
                                  <w:t> AE </w:t>
                                </w:r>
                                <w:r w:rsidRPr="003B21DC">
                                  <w:rPr>
                                    <w:rFonts w:ascii="Segoe UI" w:eastAsia="Times New Roman" w:hAnsi="Segoe UI" w:cs="Segoe UI"/>
                                    <w:i/>
                                    <w:iCs/>
                                    <w:color w:val="6DC6DD"/>
                                    <w:sz w:val="28"/>
                                    <w:u w:val="single"/>
                                    <w:lang w:eastAsia="el-GR"/>
                                  </w:rPr>
                                  <w:t>και </w:t>
                                </w:r>
                                <w:r w:rsidRPr="003B21DC">
                                  <w:rPr>
                                    <w:rFonts w:ascii="Segoe UI" w:eastAsia="Times New Roman" w:hAnsi="Segoe UI" w:cs="Segoe UI"/>
                                    <w:i/>
                                    <w:iCs/>
                                    <w:color w:val="6DC6DD"/>
                                    <w:sz w:val="28"/>
                                    <w:u w:val="single"/>
                                    <w:lang w:val="en-US" w:eastAsia="el-GR"/>
                                  </w:rPr>
                                  <w:t>Total Care Network AE</w:t>
                                </w:r>
                              </w:hyperlink>
                              <w:r w:rsidRPr="003B21DC">
                                <w:rPr>
                                  <w:rFonts w:ascii="Segoe UI" w:eastAsia="Times New Roman" w:hAnsi="Segoe UI" w:cs="Segoe UI"/>
                                  <w:i/>
                                  <w:iCs/>
                                  <w:color w:val="000000"/>
                                  <w:sz w:val="28"/>
                                  <w:lang w:eastAsia="el-GR"/>
                                </w:rPr>
                                <w:t xml:space="preserve">), που δηλώνουν αδυναμία ολοκλήρωσης του ελέγχου βάσει της απόφασης </w:t>
                              </w:r>
                              <w:proofErr w:type="spellStart"/>
                              <w:r w:rsidRPr="003B21DC">
                                <w:rPr>
                                  <w:rFonts w:ascii="Segoe UI" w:eastAsia="Times New Roman" w:hAnsi="Segoe UI" w:cs="Segoe UI"/>
                                  <w:i/>
                                  <w:iCs/>
                                  <w:color w:val="000000"/>
                                  <w:sz w:val="28"/>
                                  <w:lang w:eastAsia="el-GR"/>
                                </w:rPr>
                                <w:t>Νο</w:t>
                              </w:r>
                              <w:proofErr w:type="spellEnd"/>
                              <w:r w:rsidRPr="003B21DC">
                                <w:rPr>
                                  <w:rFonts w:ascii="Segoe UI" w:eastAsia="Times New Roman" w:hAnsi="Segoe UI" w:cs="Segoe UI"/>
                                  <w:i/>
                                  <w:iCs/>
                                  <w:color w:val="000000"/>
                                  <w:sz w:val="28"/>
                                  <w:lang w:eastAsia="el-GR"/>
                                </w:rPr>
                                <w:t xml:space="preserve"> 634 του ΕΟΠΥΥ, λόγω των αδυναμιών του συστήματος υποβολής παραπεμπτικών στον ΕΟΠΥΥ κατά το έτος 2013. Πρότειναν δε στον ΕΟΠΥΥ να παράσχουν </w:t>
                              </w:r>
                              <w:proofErr w:type="spellStart"/>
                              <w:r w:rsidRPr="003B21DC">
                                <w:rPr>
                                  <w:rFonts w:ascii="Segoe UI" w:eastAsia="Times New Roman" w:hAnsi="Segoe UI" w:cs="Segoe UI"/>
                                  <w:i/>
                                  <w:iCs/>
                                  <w:color w:val="000000"/>
                                  <w:sz w:val="28"/>
                                  <w:lang w:eastAsia="el-GR"/>
                                </w:rPr>
                                <w:t>στοχευμένα</w:t>
                              </w:r>
                              <w:proofErr w:type="spellEnd"/>
                              <w:r w:rsidRPr="003B21DC">
                                <w:rPr>
                                  <w:rFonts w:ascii="Segoe UI" w:eastAsia="Times New Roman" w:hAnsi="Segoe UI" w:cs="Segoe UI"/>
                                  <w:i/>
                                  <w:iCs/>
                                  <w:color w:val="000000"/>
                                  <w:sz w:val="28"/>
                                  <w:lang w:eastAsia="el-GR"/>
                                </w:rPr>
                                <w:t xml:space="preserve"> στατιστικά αποτελέσματα, μέσα από τα οποία ο ΕΟΠΥΥ θα μπορούσε να διενεργήσει </w:t>
                              </w:r>
                              <w:r w:rsidRPr="003B21DC">
                                <w:rPr>
                                  <w:rFonts w:ascii="Segoe UI" w:eastAsia="Times New Roman" w:hAnsi="Segoe UI" w:cs="Segoe UI"/>
                                  <w:b/>
                                  <w:bCs/>
                                  <w:i/>
                                  <w:iCs/>
                                  <w:color w:val="000000"/>
                                  <w:sz w:val="28"/>
                                  <w:lang w:eastAsia="el-GR"/>
                                </w:rPr>
                                <w:t>«στατιστικού» τύπου περικοπές.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xml:space="preserve">Αντιθέτως, </w:t>
                              </w:r>
                              <w:hyperlink r:id="rId9" w:tgtFrame="_new" w:history="1">
                                <w:r w:rsidRPr="003B21DC">
                                  <w:rPr>
                                    <w:rFonts w:ascii="Segoe UI" w:eastAsia="Times New Roman" w:hAnsi="Segoe UI" w:cs="Segoe UI"/>
                                    <w:i/>
                                    <w:iCs/>
                                    <w:color w:val="6DC6DD"/>
                                    <w:sz w:val="28"/>
                                    <w:u w:val="single"/>
                                    <w:lang w:eastAsia="el-GR"/>
                                  </w:rPr>
                                  <w:t>η </w:t>
                                </w:r>
                              </w:hyperlink>
                              <w:hyperlink r:id="rId10" w:tgtFrame="_new" w:history="1">
                                <w:r w:rsidRPr="003B21DC">
                                  <w:rPr>
                                    <w:rFonts w:ascii="Segoe UI" w:eastAsia="Times New Roman" w:hAnsi="Segoe UI" w:cs="Segoe UI"/>
                                    <w:i/>
                                    <w:iCs/>
                                    <w:color w:val="6DC6DD"/>
                                    <w:sz w:val="28"/>
                                    <w:u w:val="single"/>
                                    <w:lang w:val="en-US" w:eastAsia="el-GR"/>
                                  </w:rPr>
                                  <w:t>SOL</w:t>
                                </w:r>
                                <w:r w:rsidRPr="003B21DC">
                                  <w:rPr>
                                    <w:rFonts w:ascii="Segoe UI" w:eastAsia="Times New Roman" w:hAnsi="Segoe UI" w:cs="Segoe UI"/>
                                    <w:i/>
                                    <w:iCs/>
                                    <w:color w:val="6DC6DD"/>
                                    <w:sz w:val="28"/>
                                    <w:u w:val="single"/>
                                    <w:lang w:eastAsia="el-GR"/>
                                  </w:rPr>
                                  <w:t>-</w:t>
                                </w:r>
                                <w:r w:rsidRPr="003B21DC">
                                  <w:rPr>
                                    <w:rFonts w:ascii="Segoe UI" w:eastAsia="Times New Roman" w:hAnsi="Segoe UI" w:cs="Segoe UI"/>
                                    <w:i/>
                                    <w:iCs/>
                                    <w:color w:val="6DC6DD"/>
                                    <w:sz w:val="28"/>
                                    <w:u w:val="single"/>
                                    <w:lang w:val="en-US" w:eastAsia="el-GR"/>
                                  </w:rPr>
                                  <w:t>EXPERT OPINION </w:t>
                                </w:r>
                              </w:hyperlink>
                              <w:hyperlink r:id="rId11" w:tgtFrame="_new" w:history="1">
                                <w:r w:rsidRPr="003B21DC">
                                  <w:rPr>
                                    <w:rFonts w:ascii="Segoe UI" w:eastAsia="Times New Roman" w:hAnsi="Segoe UI" w:cs="Segoe UI"/>
                                    <w:i/>
                                    <w:iCs/>
                                    <w:color w:val="6DC6DD"/>
                                    <w:sz w:val="28"/>
                                    <w:u w:val="single"/>
                                    <w:lang w:eastAsia="el-GR"/>
                                  </w:rPr>
                                  <w:t xml:space="preserve">βάσει επιστολής της (08/12/2014), </w:t>
                                </w:r>
                              </w:hyperlink>
                              <w:r w:rsidRPr="003B21DC">
                                <w:rPr>
                                  <w:rFonts w:ascii="Segoe UI" w:eastAsia="Times New Roman" w:hAnsi="Segoe UI" w:cs="Segoe UI"/>
                                  <w:i/>
                                  <w:iCs/>
                                  <w:color w:val="000000"/>
                                  <w:sz w:val="28"/>
                                  <w:lang w:eastAsia="el-GR"/>
                                </w:rPr>
                                <w:t xml:space="preserve">υλοποιεί κανονικά τη διαδικασία ελεγκτικού έργου χωρίς παρέκκλιση από την ανωτέρω απόφαση και χωρίς να διακόπτει τον έλεγχο στο 1ο επίπεδο (στατιστικό δείγμα), προχωρώντας </w:t>
                              </w:r>
                              <w:proofErr w:type="spellStart"/>
                              <w:r w:rsidRPr="003B21DC">
                                <w:rPr>
                                  <w:rFonts w:ascii="Segoe UI" w:eastAsia="Times New Roman" w:hAnsi="Segoe UI" w:cs="Segoe UI"/>
                                  <w:i/>
                                  <w:iCs/>
                                  <w:color w:val="000000"/>
                                  <w:sz w:val="28"/>
                                  <w:lang w:eastAsia="el-GR"/>
                                </w:rPr>
                                <w:t>σε</w:t>
                              </w:r>
                              <w:r w:rsidRPr="003B21DC">
                                <w:rPr>
                                  <w:rFonts w:ascii="Segoe UI" w:eastAsia="Times New Roman" w:hAnsi="Segoe UI" w:cs="Segoe UI"/>
                                  <w:b/>
                                  <w:bCs/>
                                  <w:i/>
                                  <w:iCs/>
                                  <w:color w:val="000000"/>
                                  <w:sz w:val="28"/>
                                  <w:lang w:eastAsia="el-GR"/>
                                </w:rPr>
                                <w:t>έλεγχο</w:t>
                              </w:r>
                              <w:proofErr w:type="spellEnd"/>
                              <w:r w:rsidRPr="003B21DC">
                                <w:rPr>
                                  <w:rFonts w:ascii="Segoe UI" w:eastAsia="Times New Roman" w:hAnsi="Segoe UI" w:cs="Segoe UI"/>
                                  <w:b/>
                                  <w:bCs/>
                                  <w:i/>
                                  <w:iCs/>
                                  <w:color w:val="000000"/>
                                  <w:sz w:val="28"/>
                                  <w:lang w:eastAsia="el-GR"/>
                                </w:rPr>
                                <w:t xml:space="preserve"> παραπεμπτικών κάθε υποβολής (2ο επίπεδο) με τη χρήση ειδικού λογισμικού ή σε </w:t>
                              </w:r>
                              <w:proofErr w:type="spellStart"/>
                              <w:r w:rsidRPr="003B21DC">
                                <w:rPr>
                                  <w:rFonts w:ascii="Segoe UI" w:eastAsia="Times New Roman" w:hAnsi="Segoe UI" w:cs="Segoe UI"/>
                                  <w:b/>
                                  <w:bCs/>
                                  <w:i/>
                                  <w:iCs/>
                                  <w:color w:val="000000"/>
                                  <w:sz w:val="28"/>
                                  <w:lang w:eastAsia="el-GR"/>
                                </w:rPr>
                                <w:t>στοχευμένο</w:t>
                              </w:r>
                              <w:proofErr w:type="spellEnd"/>
                              <w:r w:rsidRPr="003B21DC">
                                <w:rPr>
                                  <w:rFonts w:ascii="Segoe UI" w:eastAsia="Times New Roman" w:hAnsi="Segoe UI" w:cs="Segoe UI"/>
                                  <w:b/>
                                  <w:bCs/>
                                  <w:i/>
                                  <w:iCs/>
                                  <w:color w:val="000000"/>
                                  <w:sz w:val="28"/>
                                  <w:lang w:eastAsia="el-GR"/>
                                </w:rPr>
                                <w:t xml:space="preserve"> έλεγχο συγκεκριμένων παραπεμπτικών από την ελεγκτική ομάδα για τη διαπίστωση ή μη, πιθανής παραβατικότητας</w:t>
                              </w:r>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xml:space="preserve">Κατόπιν τούτου, οι πρώτες τρεις Ι.Ε.Ε. φέρονται να τροποποιούν την προκαθορισμένη αμοιβή τους στο 50% των αρχικών τους απαιτήσεων, ενώ η τελευταία είναι έτοιμη να παραδώσει το έργο </w:t>
                              </w:r>
                              <w:r w:rsidRPr="003B21DC">
                                <w:rPr>
                                  <w:rFonts w:ascii="Segoe UI" w:eastAsia="Times New Roman" w:hAnsi="Segoe UI" w:cs="Segoe UI"/>
                                  <w:i/>
                                  <w:iCs/>
                                  <w:color w:val="000000"/>
                                  <w:sz w:val="28"/>
                                  <w:lang w:eastAsia="el-GR"/>
                                </w:rPr>
                                <w:lastRenderedPageBreak/>
                                <w:t>βάσει των υπογραφέντων συμβάσεων σε σύντομο χρονικό διάστημα ( 15ημερο ) για όσους προβούν σε τελική οικονομική τακτοποίηση.</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b/>
                                  <w:bCs/>
                                  <w:i/>
                                  <w:iCs/>
                                  <w:color w:val="000000"/>
                                  <w:sz w:val="28"/>
                                  <w:lang w:eastAsia="el-GR"/>
                                </w:rPr>
                                <w:t>Κατά τον Πρόεδρο του ΕΟΠΥΥ</w:t>
                              </w:r>
                              <w:r w:rsidRPr="003B21DC">
                                <w:rPr>
                                  <w:rFonts w:ascii="Segoe UI" w:eastAsia="Times New Roman" w:hAnsi="Segoe UI" w:cs="Segoe UI"/>
                                  <w:i/>
                                  <w:iCs/>
                                  <w:color w:val="000000"/>
                                  <w:sz w:val="28"/>
                                  <w:lang w:eastAsia="el-GR"/>
                                </w:rPr>
                                <w:t xml:space="preserve"> προκύπτει αδυναμία ολοκλήρωσης του έργου σύμφωνα με τις πλήρεις προδιαγραφές της απόφασης </w:t>
                              </w:r>
                              <w:proofErr w:type="spellStart"/>
                              <w:r w:rsidRPr="003B21DC">
                                <w:rPr>
                                  <w:rFonts w:ascii="Segoe UI" w:eastAsia="Times New Roman" w:hAnsi="Segoe UI" w:cs="Segoe UI"/>
                                  <w:i/>
                                  <w:iCs/>
                                  <w:color w:val="000000"/>
                                  <w:sz w:val="28"/>
                                  <w:lang w:eastAsia="el-GR"/>
                                </w:rPr>
                                <w:t>Νο</w:t>
                              </w:r>
                              <w:proofErr w:type="spellEnd"/>
                              <w:r w:rsidRPr="003B21DC">
                                <w:rPr>
                                  <w:rFonts w:ascii="Segoe UI" w:eastAsia="Times New Roman" w:hAnsi="Segoe UI" w:cs="Segoe UI"/>
                                  <w:i/>
                                  <w:iCs/>
                                  <w:color w:val="000000"/>
                                  <w:sz w:val="28"/>
                                  <w:lang w:eastAsia="el-GR"/>
                                </w:rPr>
                                <w:t xml:space="preserve"> 634 και κρίνει ως αποδεκτές τις δύο διαφορετικές προσεγγίσεις στην ελεγκτική διαδικασία. Το δε ύψος της αμοιβής της εκάστοτε Ι.Ε.Ε. δεν αφορά τον Οργανισμό.</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Σε περίπτωση </w:t>
                              </w:r>
                              <w:r w:rsidRPr="003B21DC">
                                <w:rPr>
                                  <w:rFonts w:ascii="Segoe UI" w:eastAsia="Times New Roman" w:hAnsi="Segoe UI" w:cs="Segoe UI"/>
                                  <w:b/>
                                  <w:bCs/>
                                  <w:i/>
                                  <w:iCs/>
                                  <w:color w:val="000000"/>
                                  <w:sz w:val="28"/>
                                  <w:lang w:eastAsia="el-GR"/>
                                </w:rPr>
                                <w:t xml:space="preserve">ένστασης από κάποιο </w:t>
                              </w:r>
                              <w:proofErr w:type="spellStart"/>
                              <w:r w:rsidRPr="003B21DC">
                                <w:rPr>
                                  <w:rFonts w:ascii="Segoe UI" w:eastAsia="Times New Roman" w:hAnsi="Segoe UI" w:cs="Segoe UI"/>
                                  <w:b/>
                                  <w:bCs/>
                                  <w:i/>
                                  <w:iCs/>
                                  <w:color w:val="000000"/>
                                  <w:sz w:val="28"/>
                                  <w:lang w:eastAsia="el-GR"/>
                                </w:rPr>
                                <w:t>πάροχο</w:t>
                              </w:r>
                              <w:proofErr w:type="spellEnd"/>
                              <w:r w:rsidRPr="003B21DC">
                                <w:rPr>
                                  <w:rFonts w:ascii="Segoe UI" w:eastAsia="Times New Roman" w:hAnsi="Segoe UI" w:cs="Segoe UI"/>
                                  <w:i/>
                                  <w:iCs/>
                                  <w:color w:val="000000"/>
                                  <w:sz w:val="28"/>
                                  <w:lang w:eastAsia="el-GR"/>
                                </w:rPr>
                                <w:t> για την έκθεση ελέγχου, θα απευθύνεται σχετικό αίτημα στην </w:t>
                              </w:r>
                              <w:r w:rsidRPr="003B21DC">
                                <w:rPr>
                                  <w:rFonts w:ascii="Segoe UI" w:eastAsia="Times New Roman" w:hAnsi="Segoe UI" w:cs="Segoe UI"/>
                                  <w:b/>
                                  <w:bCs/>
                                  <w:i/>
                                  <w:iCs/>
                                  <w:color w:val="000000"/>
                                  <w:sz w:val="28"/>
                                  <w:lang w:eastAsia="el-GR"/>
                                </w:rPr>
                                <w:t>Επιτροπή Βέλτιστης Πρακτικής</w:t>
                              </w:r>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Στη συνέχεια ορίζεται </w:t>
                              </w:r>
                              <w:r w:rsidRPr="003B21DC">
                                <w:rPr>
                                  <w:rFonts w:ascii="Segoe UI" w:eastAsia="Times New Roman" w:hAnsi="Segoe UI" w:cs="Segoe UI"/>
                                  <w:b/>
                                  <w:bCs/>
                                  <w:i/>
                                  <w:iCs/>
                                  <w:color w:val="000000"/>
                                  <w:sz w:val="28"/>
                                  <w:lang w:eastAsia="el-GR"/>
                                </w:rPr>
                                <w:t>Επιτροπή Διαιτησίας</w:t>
                              </w:r>
                              <w:r w:rsidRPr="003B21DC">
                                <w:rPr>
                                  <w:rFonts w:ascii="Segoe UI" w:eastAsia="Times New Roman" w:hAnsi="Segoe UI" w:cs="Segoe UI"/>
                                  <w:i/>
                                  <w:iCs/>
                                  <w:color w:val="000000"/>
                                  <w:sz w:val="28"/>
                                  <w:lang w:eastAsia="el-GR"/>
                                </w:rPr>
                                <w:t xml:space="preserve"> που απαρτίζεται από τον </w:t>
                              </w:r>
                              <w:proofErr w:type="spellStart"/>
                              <w:r w:rsidRPr="003B21DC">
                                <w:rPr>
                                  <w:rFonts w:ascii="Segoe UI" w:eastAsia="Times New Roman" w:hAnsi="Segoe UI" w:cs="Segoe UI"/>
                                  <w:i/>
                                  <w:iCs/>
                                  <w:color w:val="000000"/>
                                  <w:sz w:val="28"/>
                                  <w:lang w:eastAsia="el-GR"/>
                                </w:rPr>
                                <w:t>πάροχο</w:t>
                              </w:r>
                              <w:proofErr w:type="spellEnd"/>
                              <w:r w:rsidRPr="003B21DC">
                                <w:rPr>
                                  <w:rFonts w:ascii="Segoe UI" w:eastAsia="Times New Roman" w:hAnsi="Segoe UI" w:cs="Segoe UI"/>
                                  <w:i/>
                                  <w:iCs/>
                                  <w:color w:val="000000"/>
                                  <w:sz w:val="28"/>
                                  <w:lang w:eastAsia="el-GR"/>
                                </w:rPr>
                                <w:t xml:space="preserve"> ή εκπρόσωπό του, την Ι.Ε.Ε. και από εκπρόσωπο του ΠΙΣ.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5.</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 xml:space="preserve">Ανώτατο όριο (πλαφόν) ανά </w:t>
                              </w:r>
                              <w:proofErr w:type="spellStart"/>
                              <w:r w:rsidRPr="003B21DC">
                                <w:rPr>
                                  <w:rFonts w:ascii="Segoe UI" w:eastAsia="Times New Roman" w:hAnsi="Segoe UI" w:cs="Segoe UI"/>
                                  <w:b/>
                                  <w:bCs/>
                                  <w:i/>
                                  <w:iCs/>
                                  <w:color w:val="000000"/>
                                  <w:sz w:val="28"/>
                                  <w:lang w:eastAsia="el-GR"/>
                                </w:rPr>
                                <w:t>πάροχο</w:t>
                              </w:r>
                              <w:proofErr w:type="spellEnd"/>
                              <w:r w:rsidRPr="003B21DC">
                                <w:rPr>
                                  <w:rFonts w:ascii="Segoe UI" w:eastAsia="Times New Roman" w:hAnsi="Segoe UI" w:cs="Segoe UI"/>
                                  <w:b/>
                                  <w:bCs/>
                                  <w:i/>
                                  <w:iCs/>
                                  <w:color w:val="000000"/>
                                  <w:sz w:val="28"/>
                                  <w:lang w:eastAsia="el-GR"/>
                                </w:rPr>
                                <w:t xml:space="preserve"> του 2014</w:t>
                              </w:r>
                              <w:r w:rsidRPr="003B21DC">
                                <w:rPr>
                                  <w:rFonts w:ascii="Segoe UI" w:eastAsia="Times New Roman" w:hAnsi="Segoe UI" w:cs="Segoe UI"/>
                                  <w:i/>
                                  <w:iCs/>
                                  <w:color w:val="000000"/>
                                  <w:sz w:val="28"/>
                                  <w:lang w:eastAsia="el-GR"/>
                                </w:rPr>
                                <w:t xml:space="preserve">: προτεραιότητα από τον ΕΟΠΥΥ θα δοθεί στην εξέταση των ενστάσεων που αφορούν στο κατώτερο όριο επιβίωσης των νέων και μικρών εργαστηρίων και </w:t>
                              </w:r>
                              <w:proofErr w:type="spellStart"/>
                              <w:r w:rsidRPr="003B21DC">
                                <w:rPr>
                                  <w:rFonts w:ascii="Segoe UI" w:eastAsia="Times New Roman" w:hAnsi="Segoe UI" w:cs="Segoe UI"/>
                                  <w:i/>
                                  <w:iCs/>
                                  <w:color w:val="000000"/>
                                  <w:sz w:val="28"/>
                                  <w:lang w:eastAsia="el-GR"/>
                                </w:rPr>
                                <w:t>κλινικοεργαστηριακών</w:t>
                              </w:r>
                              <w:proofErr w:type="spellEnd"/>
                              <w:r w:rsidRPr="003B21DC">
                                <w:rPr>
                                  <w:rFonts w:ascii="Segoe UI" w:eastAsia="Times New Roman" w:hAnsi="Segoe UI" w:cs="Segoe UI"/>
                                  <w:i/>
                                  <w:iCs/>
                                  <w:color w:val="000000"/>
                                  <w:sz w:val="28"/>
                                  <w:lang w:eastAsia="el-GR"/>
                                </w:rPr>
                                <w:t xml:space="preserve"> ιατρών. Επίσης θα εξεταστούν όλες οι περιπτώσεις που τεκμηριωμένα έχουν αδικηθεί.</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xml:space="preserve">Η απάντηση από τον κ. Ρηγάτο σε σχετικό ερώτημα είναι ότι το ποσό του ανώτατου μηνιαίου </w:t>
                              </w:r>
                              <w:proofErr w:type="spellStart"/>
                              <w:r w:rsidRPr="003B21DC">
                                <w:rPr>
                                  <w:rFonts w:ascii="Segoe UI" w:eastAsia="Times New Roman" w:hAnsi="Segoe UI" w:cs="Segoe UI"/>
                                  <w:i/>
                                  <w:iCs/>
                                  <w:color w:val="000000"/>
                                  <w:sz w:val="28"/>
                                  <w:lang w:eastAsia="el-GR"/>
                                </w:rPr>
                                <w:t>plafond</w:t>
                              </w:r>
                              <w:proofErr w:type="spellEnd"/>
                              <w:r w:rsidRPr="003B21DC">
                                <w:rPr>
                                  <w:rFonts w:ascii="Segoe UI" w:eastAsia="Times New Roman" w:hAnsi="Segoe UI" w:cs="Segoe UI"/>
                                  <w:i/>
                                  <w:iCs/>
                                  <w:color w:val="000000"/>
                                  <w:sz w:val="28"/>
                                  <w:lang w:eastAsia="el-GR"/>
                                </w:rPr>
                                <w:t xml:space="preserve"> αποζημίωσης που έχει κοινοποιηθεί μέσω προσωπικού μηνύματος του συστήματος e-ΔΑΠΥ, αφορά το </w:t>
                              </w:r>
                              <w:r w:rsidRPr="003B21DC">
                                <w:rPr>
                                  <w:rFonts w:ascii="Segoe UI" w:eastAsia="Times New Roman" w:hAnsi="Segoe UI" w:cs="Segoe UI"/>
                                  <w:b/>
                                  <w:bCs/>
                                  <w:i/>
                                  <w:iCs/>
                                  <w:color w:val="000000"/>
                                  <w:sz w:val="28"/>
                                  <w:lang w:eastAsia="el-GR"/>
                                </w:rPr>
                                <w:t>μεικτό ποσό</w:t>
                              </w:r>
                              <w:r w:rsidRPr="003B21DC">
                                <w:rPr>
                                  <w:rFonts w:ascii="Segoe UI" w:eastAsia="Times New Roman" w:hAnsi="Segoe UI" w:cs="Segoe UI"/>
                                  <w:i/>
                                  <w:iCs/>
                                  <w:color w:val="000000"/>
                                  <w:sz w:val="28"/>
                                  <w:lang w:eastAsia="el-GR"/>
                                </w:rPr>
                                <w:t>, δηλαδή το ποσό που αναγράφεται στο τιμολόγιο που αποστέλλεται στις Περιφερειακές Διευθύνσεις του Ε.Ο.Π.Υ.Υ.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Σε αυτό το ποσό προστίθεται η αναλογία που αντιστοιχεί στο ύψος των κλιμακωτών εκπτώσεων (</w:t>
                              </w:r>
                              <w:proofErr w:type="spellStart"/>
                              <w:r w:rsidRPr="003B21DC">
                                <w:rPr>
                                  <w:rFonts w:ascii="Segoe UI" w:eastAsia="Times New Roman" w:hAnsi="Segoe UI" w:cs="Segoe UI"/>
                                  <w:i/>
                                  <w:iCs/>
                                  <w:color w:val="000000"/>
                                  <w:sz w:val="28"/>
                                  <w:lang w:eastAsia="el-GR"/>
                                </w:rPr>
                                <w:t>rebate</w:t>
                              </w:r>
                              <w:proofErr w:type="spellEnd"/>
                              <w:r w:rsidRPr="003B21DC">
                                <w:rPr>
                                  <w:rFonts w:ascii="Segoe UI" w:eastAsia="Times New Roman" w:hAnsi="Segoe UI" w:cs="Segoe UI"/>
                                  <w:i/>
                                  <w:iCs/>
                                  <w:color w:val="000000"/>
                                  <w:sz w:val="28"/>
                                  <w:lang w:eastAsia="el-GR"/>
                                </w:rPr>
                                <w:t xml:space="preserve">) ή της έκπτωσης της </w:t>
                              </w:r>
                              <w:proofErr w:type="spellStart"/>
                              <w:r w:rsidRPr="003B21DC">
                                <w:rPr>
                                  <w:rFonts w:ascii="Segoe UI" w:eastAsia="Times New Roman" w:hAnsi="Segoe UI" w:cs="Segoe UI"/>
                                  <w:i/>
                                  <w:iCs/>
                                  <w:color w:val="000000"/>
                                  <w:sz w:val="28"/>
                                  <w:lang w:eastAsia="el-GR"/>
                                </w:rPr>
                                <w:t>αυτοπαραπομπής</w:t>
                              </w:r>
                              <w:proofErr w:type="spellEnd"/>
                              <w:r w:rsidRPr="003B21DC">
                                <w:rPr>
                                  <w:rFonts w:ascii="Segoe UI" w:eastAsia="Times New Roman" w:hAnsi="Segoe UI" w:cs="Segoe UI"/>
                                  <w:i/>
                                  <w:iCs/>
                                  <w:color w:val="000000"/>
                                  <w:sz w:val="28"/>
                                  <w:lang w:eastAsia="el-GR"/>
                                </w:rPr>
                                <w:t xml:space="preserve"> κάθε εργαστηριακής-</w:t>
                              </w:r>
                              <w:proofErr w:type="spellStart"/>
                              <w:r w:rsidRPr="003B21DC">
                                <w:rPr>
                                  <w:rFonts w:ascii="Segoe UI" w:eastAsia="Times New Roman" w:hAnsi="Segoe UI" w:cs="Segoe UI"/>
                                  <w:i/>
                                  <w:iCs/>
                                  <w:color w:val="000000"/>
                                  <w:sz w:val="28"/>
                                  <w:lang w:eastAsia="el-GR"/>
                                </w:rPr>
                                <w:t>κλινικοεργαστηριακής</w:t>
                              </w:r>
                              <w:proofErr w:type="spellEnd"/>
                              <w:r w:rsidRPr="003B21DC">
                                <w:rPr>
                                  <w:rFonts w:ascii="Segoe UI" w:eastAsia="Times New Roman" w:hAnsi="Segoe UI" w:cs="Segoe UI"/>
                                  <w:i/>
                                  <w:iCs/>
                                  <w:color w:val="000000"/>
                                  <w:sz w:val="28"/>
                                  <w:lang w:eastAsia="el-GR"/>
                                </w:rPr>
                                <w:t xml:space="preserve"> μονάδας αντίστοιχα, ώστε να βρεθεί </w:t>
                              </w:r>
                              <w:r w:rsidRPr="003B21DC">
                                <w:rPr>
                                  <w:rFonts w:ascii="Segoe UI" w:eastAsia="Times New Roman" w:hAnsi="Segoe UI" w:cs="Segoe UI"/>
                                  <w:b/>
                                  <w:bCs/>
                                  <w:i/>
                                  <w:iCs/>
                                  <w:color w:val="000000"/>
                                  <w:sz w:val="28"/>
                                  <w:lang w:eastAsia="el-GR"/>
                                </w:rPr>
                                <w:t>το ποσό εξυπηρέτησης των ασφαλισμένων</w:t>
                              </w:r>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Απαντώντας σε σχετικό ερώτημα για το γεγονός ότι </w:t>
                              </w:r>
                              <w:r w:rsidRPr="003B21DC">
                                <w:rPr>
                                  <w:rFonts w:ascii="Segoe UI" w:eastAsia="Times New Roman" w:hAnsi="Segoe UI" w:cs="Segoe UI"/>
                                  <w:b/>
                                  <w:bCs/>
                                  <w:i/>
                                  <w:iCs/>
                                  <w:color w:val="000000"/>
                                  <w:sz w:val="28"/>
                                  <w:lang w:eastAsia="el-GR"/>
                                </w:rPr>
                                <w:t xml:space="preserve">οι ιατροί του πρώην ΙΚΑ που έκαναν σύμβαση με τον ΕΟΠΥΥ μέσα στο 2014 και πολλοί ιατροί δεν έχουν λάβει προσωπικό μήνυμα με το </w:t>
                              </w:r>
                              <w:r w:rsidRPr="003B21DC">
                                <w:rPr>
                                  <w:rFonts w:ascii="Segoe UI" w:eastAsia="Times New Roman" w:hAnsi="Segoe UI" w:cs="Segoe UI"/>
                                  <w:b/>
                                  <w:bCs/>
                                  <w:i/>
                                  <w:iCs/>
                                  <w:color w:val="000000"/>
                                  <w:sz w:val="28"/>
                                  <w:lang w:eastAsia="el-GR"/>
                                </w:rPr>
                                <w:lastRenderedPageBreak/>
                                <w:t>ανώτατο όριο για το 2014</w:t>
                              </w:r>
                              <w:r w:rsidRPr="003B21DC">
                                <w:rPr>
                                  <w:rFonts w:ascii="Segoe UI" w:eastAsia="Times New Roman" w:hAnsi="Segoe UI" w:cs="Segoe UI"/>
                                  <w:i/>
                                  <w:iCs/>
                                  <w:color w:val="000000"/>
                                  <w:sz w:val="28"/>
                                  <w:lang w:eastAsia="el-GR"/>
                                </w:rPr>
                                <w:t>, ο Πρόεδρος του ΕΟΠΥΥ απάντησε ότι πρέπει οι ενδιαφερόμενοι που δεν έχουν λάβει σχετικό μήνυμα, να το γνωστοποιήσουν στον Οργανισμό.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6.</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Καταλογισμός των 24 εκατομμυρίων ευρώ αποκλειστικά στο Νομό Αττικής</w:t>
                              </w:r>
                              <w:r w:rsidRPr="003B21DC">
                                <w:rPr>
                                  <w:rFonts w:ascii="Segoe UI" w:eastAsia="Times New Roman" w:hAnsi="Segoe UI" w:cs="Segoe UI"/>
                                  <w:i/>
                                  <w:iCs/>
                                  <w:color w:val="000000"/>
                                  <w:sz w:val="28"/>
                                  <w:lang w:eastAsia="el-GR"/>
                                </w:rPr>
                                <w:t xml:space="preserve">. Κατά τον Πρόεδρο του ΕΟΠΥΥ αποφασίστηκε,  για να καλυφθεί η δυσαναλογία χρηματικής αποζημίωσης με τον όγκο του πληθυσμού εξυπηρέτησης στην Αθήνα. Απαντώντας σε σχετικό ερώτημα, δηλώθηκε ότι ο καταλογισμός του ποσού στους </w:t>
                              </w:r>
                              <w:proofErr w:type="spellStart"/>
                              <w:r w:rsidRPr="003B21DC">
                                <w:rPr>
                                  <w:rFonts w:ascii="Segoe UI" w:eastAsia="Times New Roman" w:hAnsi="Segoe UI" w:cs="Segoe UI"/>
                                  <w:i/>
                                  <w:iCs/>
                                  <w:color w:val="000000"/>
                                  <w:sz w:val="28"/>
                                  <w:lang w:eastAsia="el-GR"/>
                                </w:rPr>
                                <w:t>παρόχους</w:t>
                              </w:r>
                              <w:proofErr w:type="spellEnd"/>
                              <w:r w:rsidRPr="003B21DC">
                                <w:rPr>
                                  <w:rFonts w:ascii="Segoe UI" w:eastAsia="Times New Roman" w:hAnsi="Segoe UI" w:cs="Segoe UI"/>
                                  <w:i/>
                                  <w:iCs/>
                                  <w:color w:val="000000"/>
                                  <w:sz w:val="28"/>
                                  <w:lang w:eastAsia="el-GR"/>
                                </w:rPr>
                                <w:t xml:space="preserve"> του Νομού Αττικής θα ολοκληρωθεί μετά την αξιολόγηση των ενστάσεων.</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7.</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Προϋπολογισμός 2015</w:t>
                              </w:r>
                              <w:r w:rsidRPr="003B21DC">
                                <w:rPr>
                                  <w:rFonts w:ascii="Segoe UI" w:eastAsia="Times New Roman" w:hAnsi="Segoe UI" w:cs="Segoe UI"/>
                                  <w:i/>
                                  <w:iCs/>
                                  <w:color w:val="000000"/>
                                  <w:sz w:val="28"/>
                                  <w:lang w:eastAsia="el-GR"/>
                                </w:rPr>
                                <w:t xml:space="preserve">. Παρά τις υπάρχουσες εγγραφές στην </w:t>
                              </w:r>
                              <w:hyperlink r:id="rId12" w:tgtFrame="_new" w:history="1">
                                <w:r w:rsidRPr="003B21DC">
                                  <w:rPr>
                                    <w:rFonts w:ascii="Segoe UI" w:eastAsia="Times New Roman" w:hAnsi="Segoe UI" w:cs="Segoe UI"/>
                                    <w:i/>
                                    <w:iCs/>
                                    <w:color w:val="6DC6DD"/>
                                    <w:sz w:val="28"/>
                                    <w:u w:val="single"/>
                                    <w:lang w:eastAsia="el-GR"/>
                                  </w:rPr>
                                  <w:t>επίσημη κατάρτιση του προϋπολογισμού του ΕΟΠΥΥ,</w:t>
                                </w:r>
                              </w:hyperlink>
                              <w:r w:rsidRPr="003B21DC">
                                <w:rPr>
                                  <w:rFonts w:ascii="Segoe UI" w:eastAsia="Times New Roman" w:hAnsi="Segoe UI" w:cs="Segoe UI"/>
                                  <w:i/>
                                  <w:iCs/>
                                  <w:color w:val="000000"/>
                                  <w:sz w:val="28"/>
                                  <w:lang w:eastAsia="el-GR"/>
                                </w:rPr>
                                <w:t xml:space="preserve"> ο Πρόεδρος δεσμεύτηκε ότι η απόφαση του ΔΣ του Οργανισμού είναι να προτείνει κάλυψη δαπανών στα ίδια επίπεδα με το 2014, ποσά που θα καταλογιστούν με τις διαδοχικές τροποποιήσεις του προϋπολογισμού κατά τη διάρκεια του τρέχοντος έτους, κατά την προσφιλή τακτική του ΕΟΠΥΥ.</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8.</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Καθεστώς λειτουργίας ιατρείων και εργαστηρίων για το 2015</w:t>
                              </w:r>
                              <w:r w:rsidRPr="003B21DC">
                                <w:rPr>
                                  <w:rFonts w:ascii="Segoe UI" w:eastAsia="Times New Roman" w:hAnsi="Segoe UI" w:cs="Segoe UI"/>
                                  <w:i/>
                                  <w:iCs/>
                                  <w:color w:val="000000"/>
                                  <w:sz w:val="28"/>
                                  <w:lang w:eastAsia="el-GR"/>
                                </w:rPr>
                                <w:t xml:space="preserve">. Καθώς δεν υπάρχει νομοθετική ρύθμιση για ύπαρξη ανώτατου ορίου για το 2015, κατά την άποψη της διοίκησης του ΕΟΠΥΥ, το καθεστώς συνεργασίας του ΕΟΠΥΥ με τον εργαστηριακό/ </w:t>
                              </w:r>
                              <w:proofErr w:type="spellStart"/>
                              <w:r w:rsidRPr="003B21DC">
                                <w:rPr>
                                  <w:rFonts w:ascii="Segoe UI" w:eastAsia="Times New Roman" w:hAnsi="Segoe UI" w:cs="Segoe UI"/>
                                  <w:i/>
                                  <w:iCs/>
                                  <w:color w:val="000000"/>
                                  <w:sz w:val="28"/>
                                  <w:lang w:eastAsia="el-GR"/>
                                </w:rPr>
                                <w:t>κλινικοεργαστηριακό</w:t>
                              </w:r>
                              <w:proofErr w:type="spellEnd"/>
                              <w:r w:rsidRPr="003B21DC">
                                <w:rPr>
                                  <w:rFonts w:ascii="Segoe UI" w:eastAsia="Times New Roman" w:hAnsi="Segoe UI" w:cs="Segoe UI"/>
                                  <w:i/>
                                  <w:iCs/>
                                  <w:color w:val="000000"/>
                                  <w:sz w:val="28"/>
                                  <w:lang w:eastAsia="el-GR"/>
                                </w:rPr>
                                <w:t xml:space="preserve"> τομέα θα βασίζεται σε τρεις άξονες, ώστε να αποφευχθεί η επιβολή της επιστροφής </w:t>
                              </w:r>
                              <w:proofErr w:type="spellStart"/>
                              <w:r w:rsidRPr="003B21DC">
                                <w:rPr>
                                  <w:rFonts w:ascii="Segoe UI" w:eastAsia="Times New Roman" w:hAnsi="Segoe UI" w:cs="Segoe UI"/>
                                  <w:i/>
                                  <w:iCs/>
                                  <w:color w:val="000000"/>
                                  <w:sz w:val="28"/>
                                  <w:lang w:val="en-US" w:eastAsia="el-GR"/>
                                </w:rPr>
                                <w:t>clawback</w:t>
                              </w:r>
                              <w:proofErr w:type="spellEnd"/>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xml:space="preserve">Ι. Εφαρμογή ανώτατου ορίου αναγραφής και κατευθυντήριων οδηγιών </w:t>
                              </w:r>
                              <w:proofErr w:type="spellStart"/>
                              <w:r w:rsidRPr="003B21DC">
                                <w:rPr>
                                  <w:rFonts w:ascii="Segoe UI" w:eastAsia="Times New Roman" w:hAnsi="Segoe UI" w:cs="Segoe UI"/>
                                  <w:i/>
                                  <w:iCs/>
                                  <w:color w:val="000000"/>
                                  <w:sz w:val="28"/>
                                  <w:lang w:eastAsia="el-GR"/>
                                </w:rPr>
                                <w:t>συνταγογράφησης</w:t>
                              </w:r>
                              <w:proofErr w:type="spellEnd"/>
                              <w:r w:rsidRPr="003B21DC">
                                <w:rPr>
                                  <w:rFonts w:ascii="Segoe UI" w:eastAsia="Times New Roman" w:hAnsi="Segoe UI" w:cs="Segoe UI"/>
                                  <w:i/>
                                  <w:iCs/>
                                  <w:color w:val="000000"/>
                                  <w:sz w:val="28"/>
                                  <w:lang w:eastAsia="el-GR"/>
                                </w:rPr>
                                <w:t xml:space="preserve"> εργαστηριακών εξετάσεων από το σύστημα ηλεκτρονικής </w:t>
                              </w:r>
                              <w:proofErr w:type="spellStart"/>
                              <w:r w:rsidRPr="003B21DC">
                                <w:rPr>
                                  <w:rFonts w:ascii="Segoe UI" w:eastAsia="Times New Roman" w:hAnsi="Segoe UI" w:cs="Segoe UI"/>
                                  <w:i/>
                                  <w:iCs/>
                                  <w:color w:val="000000"/>
                                  <w:sz w:val="28"/>
                                  <w:lang w:eastAsia="el-GR"/>
                                </w:rPr>
                                <w:t>συνταγογράφησης</w:t>
                              </w:r>
                              <w:proofErr w:type="spellEnd"/>
                              <w:r w:rsidRPr="003B21DC">
                                <w:rPr>
                                  <w:rFonts w:ascii="Segoe UI" w:eastAsia="Times New Roman" w:hAnsi="Segoe UI" w:cs="Segoe UI"/>
                                  <w:i/>
                                  <w:iCs/>
                                  <w:color w:val="000000"/>
                                  <w:sz w:val="28"/>
                                  <w:lang w:eastAsia="el-GR"/>
                                </w:rPr>
                                <w:t xml:space="preserve"> της ΗΔΙΚΑ.</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ΙΙ. Εφαρμογή κλιμακωτής έκπτωσης </w:t>
                              </w:r>
                              <w:r w:rsidRPr="003B21DC">
                                <w:rPr>
                                  <w:rFonts w:ascii="Segoe UI" w:eastAsia="Times New Roman" w:hAnsi="Segoe UI" w:cs="Segoe UI"/>
                                  <w:i/>
                                  <w:iCs/>
                                  <w:color w:val="000000"/>
                                  <w:sz w:val="28"/>
                                  <w:lang w:val="en-US" w:eastAsia="el-GR"/>
                                </w:rPr>
                                <w:t>rebate </w:t>
                              </w:r>
                              <w:r w:rsidRPr="003B21DC">
                                <w:rPr>
                                  <w:rFonts w:ascii="Segoe UI" w:eastAsia="Times New Roman" w:hAnsi="Segoe UI" w:cs="Segoe UI"/>
                                  <w:i/>
                                  <w:iCs/>
                                  <w:color w:val="000000"/>
                                  <w:sz w:val="28"/>
                                  <w:lang w:eastAsia="el-GR"/>
                                </w:rPr>
                                <w:t>ανάλογα με τον όγκο εργασίας της εκάστοτε μονάδας.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ΙΙΙ. Ανακοστολόγηση ιατρικών πράξεων και εργαστηριακών εξετάσεων.</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Απαντώντας σε σχετικό ερώτημα, </w:t>
                              </w:r>
                              <w:r w:rsidRPr="003B21DC">
                                <w:rPr>
                                  <w:rFonts w:ascii="Segoe UI" w:eastAsia="Times New Roman" w:hAnsi="Segoe UI" w:cs="Segoe UI"/>
                                  <w:b/>
                                  <w:bCs/>
                                  <w:i/>
                                  <w:iCs/>
                                  <w:color w:val="000000"/>
                                  <w:sz w:val="28"/>
                                  <w:lang w:eastAsia="el-GR"/>
                                </w:rPr>
                                <w:t>η συμμετοχή του ασφαλισμένου θα καθορίζεται βάσει της ασφαλιστικής τιμής</w:t>
                              </w:r>
                              <w:r w:rsidRPr="003B21DC">
                                <w:rPr>
                                  <w:rFonts w:ascii="Segoe UI" w:eastAsia="Times New Roman" w:hAnsi="Segoe UI" w:cs="Segoe UI"/>
                                  <w:i/>
                                  <w:iCs/>
                                  <w:color w:val="000000"/>
                                  <w:sz w:val="28"/>
                                  <w:lang w:eastAsia="el-GR"/>
                                </w:rPr>
                                <w:t> και όχι βάσει κρατικού τιμολογίου.</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lastRenderedPageBreak/>
                                <w:t>Σε περίπτωση αποτυχίας αυτών των μέτρων, τότε θα εφαρμοστεί </w:t>
                              </w:r>
                              <w:r w:rsidRPr="003B21DC">
                                <w:rPr>
                                  <w:rFonts w:ascii="Segoe UI" w:eastAsia="Times New Roman" w:hAnsi="Segoe UI" w:cs="Segoe UI"/>
                                  <w:b/>
                                  <w:bCs/>
                                  <w:i/>
                                  <w:iCs/>
                                  <w:color w:val="000000"/>
                                  <w:sz w:val="28"/>
                                  <w:lang w:eastAsia="el-GR"/>
                                </w:rPr>
                                <w:t>πάλι το μέτρο του πλαφόν</w:t>
                              </w:r>
                              <w:r w:rsidRPr="003B21DC">
                                <w:rPr>
                                  <w:rFonts w:ascii="Segoe UI" w:eastAsia="Times New Roman" w:hAnsi="Segoe UI" w:cs="Segoe UI"/>
                                  <w:i/>
                                  <w:iCs/>
                                  <w:color w:val="000000"/>
                                  <w:sz w:val="28"/>
                                  <w:lang w:eastAsia="el-GR"/>
                                </w:rPr>
                                <w:t xml:space="preserve"> (ανώτατου ορίου). Σε περίπτωση αδυναμίας εξυπηρέτησης ασφαλισμένου από κάποιον </w:t>
                              </w:r>
                              <w:proofErr w:type="spellStart"/>
                              <w:r w:rsidRPr="003B21DC">
                                <w:rPr>
                                  <w:rFonts w:ascii="Segoe UI" w:eastAsia="Times New Roman" w:hAnsi="Segoe UI" w:cs="Segoe UI"/>
                                  <w:i/>
                                  <w:iCs/>
                                  <w:color w:val="000000"/>
                                  <w:sz w:val="28"/>
                                  <w:lang w:eastAsia="el-GR"/>
                                </w:rPr>
                                <w:t>πάροχο</w:t>
                              </w:r>
                              <w:proofErr w:type="spellEnd"/>
                              <w:r w:rsidRPr="003B21DC">
                                <w:rPr>
                                  <w:rFonts w:ascii="Segoe UI" w:eastAsia="Times New Roman" w:hAnsi="Segoe UI" w:cs="Segoe UI"/>
                                  <w:i/>
                                  <w:iCs/>
                                  <w:color w:val="000000"/>
                                  <w:sz w:val="28"/>
                                  <w:lang w:eastAsia="el-GR"/>
                                </w:rPr>
                                <w:t xml:space="preserve"> λόγω υπέρβασης του υπολογιζόμενου ανώτατου ορίου (πλαφόν) αποζημίωσης, παρέχεται η δυνατότητα μεταχρονολόγησης του ραντεβού στον επόμενο μήνα.</w:t>
                              </w:r>
                              <w:r w:rsidRPr="003B21DC">
                                <w:rPr>
                                  <w:rFonts w:ascii="Times New Roman" w:eastAsia="Times New Roman" w:hAnsi="Times New Roman" w:cs="Times New Roman"/>
                                  <w:color w:val="000000"/>
                                  <w:sz w:val="24"/>
                                  <w:szCs w:val="24"/>
                                  <w:lang w:eastAsia="el-GR"/>
                                </w:rPr>
                                <w:br/>
                              </w:r>
                              <w:r w:rsidRPr="003B21DC">
                                <w:rPr>
                                  <w:rFonts w:ascii="Segoe UI" w:eastAsia="Times New Roman" w:hAnsi="Segoe UI" w:cs="Segoe UI"/>
                                  <w:i/>
                                  <w:iCs/>
                                  <w:color w:val="000000"/>
                                  <w:sz w:val="28"/>
                                  <w:lang w:eastAsia="el-GR"/>
                                </w:rPr>
                                <w:t>Το τελικό καθεστώς λειτουργίας για το 2015 θα καθοριστεί μετά από διαπραγμάτευση με τον ΠΙΣ και τους εκπροσώπους των αντίστοιχων φορέων.</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9.</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Τελικό σημείωμα εκπτώσεων για το 2014</w:t>
                              </w:r>
                              <w:r w:rsidRPr="003B21DC">
                                <w:rPr>
                                  <w:rFonts w:ascii="Segoe UI" w:eastAsia="Times New Roman" w:hAnsi="Segoe UI" w:cs="Segoe UI"/>
                                  <w:i/>
                                  <w:iCs/>
                                  <w:color w:val="000000"/>
                                  <w:sz w:val="28"/>
                                  <w:lang w:eastAsia="el-GR"/>
                                </w:rPr>
                                <w:t xml:space="preserve">. Αφού ολοκληρωθεί η διαδικασία αξιολόγησης όλων των ενστάσεων, θα αποσταλούν οι διορθώσεις των ανώτατων ορίων (πλαφόν) στους δικαιούχους και θα αποσταλούν το τελικό σημείωμα εκπτώσεων για το έτος σε όλους τους </w:t>
                              </w:r>
                              <w:proofErr w:type="spellStart"/>
                              <w:r w:rsidRPr="003B21DC">
                                <w:rPr>
                                  <w:rFonts w:ascii="Segoe UI" w:eastAsia="Times New Roman" w:hAnsi="Segoe UI" w:cs="Segoe UI"/>
                                  <w:i/>
                                  <w:iCs/>
                                  <w:color w:val="000000"/>
                                  <w:sz w:val="28"/>
                                  <w:lang w:eastAsia="el-GR"/>
                                </w:rPr>
                                <w:t>παρόχους</w:t>
                              </w:r>
                              <w:proofErr w:type="spellEnd"/>
                              <w:r w:rsidRPr="003B21DC">
                                <w:rPr>
                                  <w:rFonts w:ascii="Segoe UI" w:eastAsia="Times New Roman" w:hAnsi="Segoe UI" w:cs="Segoe UI"/>
                                  <w:i/>
                                  <w:iCs/>
                                  <w:color w:val="000000"/>
                                  <w:sz w:val="28"/>
                                  <w:lang w:eastAsia="el-GR"/>
                                </w:rPr>
                                <w:t>. Μετά από διαδικασία εκκαθάρισης, θα προκύψει συμψηφισμός των αποδοθέντων ποσών από τον Οργανισμό και του υπολογισμού βάσει του ανώτατου ατομικού ορίου και θα αποδοθούν ή θα παρακρατηθούν οι διαφορές υπέρ του ΕΟΠΥΥ.</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10.</w:t>
                              </w:r>
                              <w:r w:rsidRPr="003B21DC">
                                <w:rPr>
                                  <w:rFonts w:ascii="Segoe UI" w:eastAsia="Times New Roman" w:hAnsi="Segoe UI" w:cs="Segoe UI"/>
                                  <w:b/>
                                  <w:bCs/>
                                  <w:i/>
                                  <w:iCs/>
                                  <w:color w:val="000000"/>
                                  <w:sz w:val="28"/>
                                  <w:lang w:eastAsia="el-GR"/>
                                </w:rPr>
                                <w:t> Πληρωμή οφειλών 2014</w:t>
                              </w:r>
                              <w:r w:rsidRPr="003B21DC">
                                <w:rPr>
                                  <w:rFonts w:ascii="Segoe UI" w:eastAsia="Times New Roman" w:hAnsi="Segoe UI" w:cs="Segoe UI"/>
                                  <w:i/>
                                  <w:iCs/>
                                  <w:color w:val="000000"/>
                                  <w:sz w:val="28"/>
                                  <w:lang w:eastAsia="el-GR"/>
                                </w:rPr>
                                <w:t xml:space="preserve">. Δεν προβλέπεται πληρωμή για οφειλές του 2014, καθώς το εξάμηνο των δεδουλευμένων οφειλών που παρακρατήθηκε από τους </w:t>
                              </w:r>
                              <w:proofErr w:type="spellStart"/>
                              <w:r w:rsidRPr="003B21DC">
                                <w:rPr>
                                  <w:rFonts w:ascii="Segoe UI" w:eastAsia="Times New Roman" w:hAnsi="Segoe UI" w:cs="Segoe UI"/>
                                  <w:i/>
                                  <w:iCs/>
                                  <w:color w:val="000000"/>
                                  <w:sz w:val="28"/>
                                  <w:lang w:eastAsia="el-GR"/>
                                </w:rPr>
                                <w:t>παρόχους</w:t>
                              </w:r>
                              <w:proofErr w:type="spellEnd"/>
                              <w:r w:rsidRPr="003B21DC">
                                <w:rPr>
                                  <w:rFonts w:ascii="Segoe UI" w:eastAsia="Times New Roman" w:hAnsi="Segoe UI" w:cs="Segoe UI"/>
                                  <w:i/>
                                  <w:iCs/>
                                  <w:color w:val="000000"/>
                                  <w:sz w:val="28"/>
                                  <w:lang w:eastAsia="el-GR"/>
                                </w:rPr>
                                <w:t xml:space="preserve"> ήταν ποσό που υπερέβη την προϋπολογισμένη δαπάνη. Γίνεται όμως προσπάθεια να ανευρεθεί το 50% περίπου των χρημάτων που απαιτούνται για την </w:t>
                              </w:r>
                              <w:proofErr w:type="spellStart"/>
                              <w:r w:rsidRPr="003B21DC">
                                <w:rPr>
                                  <w:rFonts w:ascii="Segoe UI" w:eastAsia="Times New Roman" w:hAnsi="Segoe UI" w:cs="Segoe UI"/>
                                  <w:i/>
                                  <w:iCs/>
                                  <w:color w:val="000000"/>
                                  <w:sz w:val="28"/>
                                  <w:lang w:eastAsia="el-GR"/>
                                </w:rPr>
                                <w:t>ενταλματοποίηση</w:t>
                              </w:r>
                              <w:proofErr w:type="spellEnd"/>
                              <w:r w:rsidRPr="003B21DC">
                                <w:rPr>
                                  <w:rFonts w:ascii="Segoe UI" w:eastAsia="Times New Roman" w:hAnsi="Segoe UI" w:cs="Segoe UI"/>
                                  <w:i/>
                                  <w:iCs/>
                                  <w:color w:val="000000"/>
                                  <w:sz w:val="28"/>
                                  <w:lang w:eastAsia="el-GR"/>
                                </w:rPr>
                                <w:t xml:space="preserve"> της προκαταβολής ενός ακόμη μηνός του 2014 των δεδουλευμένων των ιατρών και διαγνωστικών εργαστηρίων / κέντρων και σε αντίθετη περίπτωση να δοθεί ένα μέρος της προκαταβολής σε όλους τους </w:t>
                              </w:r>
                              <w:proofErr w:type="spellStart"/>
                              <w:r w:rsidRPr="003B21DC">
                                <w:rPr>
                                  <w:rFonts w:ascii="Segoe UI" w:eastAsia="Times New Roman" w:hAnsi="Segoe UI" w:cs="Segoe UI"/>
                                  <w:i/>
                                  <w:iCs/>
                                  <w:color w:val="000000"/>
                                  <w:sz w:val="28"/>
                                  <w:lang w:eastAsia="el-GR"/>
                                </w:rPr>
                                <w:t>παρόχους</w:t>
                              </w:r>
                              <w:proofErr w:type="spellEnd"/>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Κατά τη διάρκεια της σύσκεψης προέκυψαν </w:t>
                              </w:r>
                              <w:r w:rsidRPr="003B21DC">
                                <w:rPr>
                                  <w:rFonts w:ascii="Segoe UI" w:eastAsia="Times New Roman" w:hAnsi="Segoe UI" w:cs="Segoe UI"/>
                                  <w:b/>
                                  <w:bCs/>
                                  <w:i/>
                                  <w:iCs/>
                                  <w:color w:val="000000"/>
                                  <w:sz w:val="28"/>
                                  <w:lang w:eastAsia="el-GR"/>
                                </w:rPr>
                                <w:t>ενστάσεις και επισημάνσεις</w:t>
                              </w:r>
                              <w:r w:rsidRPr="003B21DC">
                                <w:rPr>
                                  <w:rFonts w:ascii="Segoe UI" w:eastAsia="Times New Roman" w:hAnsi="Segoe UI" w:cs="Segoe UI"/>
                                  <w:i/>
                                  <w:iCs/>
                                  <w:color w:val="000000"/>
                                  <w:sz w:val="28"/>
                                  <w:lang w:eastAsia="el-GR"/>
                                </w:rPr>
                                <w:t xml:space="preserve"> από την Πρόεδρο του </w:t>
                              </w:r>
                              <w:proofErr w:type="spellStart"/>
                              <w:r w:rsidRPr="003B21DC">
                                <w:rPr>
                                  <w:rFonts w:ascii="Segoe UI" w:eastAsia="Times New Roman" w:hAnsi="Segoe UI" w:cs="Segoe UI"/>
                                  <w:i/>
                                  <w:iCs/>
                                  <w:color w:val="000000"/>
                                  <w:sz w:val="28"/>
                                  <w:lang w:eastAsia="el-GR"/>
                                </w:rPr>
                                <w:t>ΙΣΠατρών</w:t>
                              </w:r>
                              <w:proofErr w:type="spellEnd"/>
                              <w:r w:rsidRPr="003B21DC">
                                <w:rPr>
                                  <w:rFonts w:ascii="Segoe UI" w:eastAsia="Times New Roman" w:hAnsi="Segoe UI" w:cs="Segoe UI"/>
                                  <w:i/>
                                  <w:iCs/>
                                  <w:color w:val="000000"/>
                                  <w:sz w:val="28"/>
                                  <w:lang w:eastAsia="el-GR"/>
                                </w:rPr>
                                <w:t xml:space="preserve">, κ. </w:t>
                              </w:r>
                              <w:proofErr w:type="spellStart"/>
                              <w:r w:rsidRPr="003B21DC">
                                <w:rPr>
                                  <w:rFonts w:ascii="Segoe UI" w:eastAsia="Times New Roman" w:hAnsi="Segoe UI" w:cs="Segoe UI"/>
                                  <w:i/>
                                  <w:iCs/>
                                  <w:color w:val="000000"/>
                                  <w:sz w:val="28"/>
                                  <w:lang w:eastAsia="el-GR"/>
                                </w:rPr>
                                <w:t>Μαστοράκου</w:t>
                              </w:r>
                              <w:proofErr w:type="spellEnd"/>
                              <w:r w:rsidRPr="003B21DC">
                                <w:rPr>
                                  <w:rFonts w:ascii="Segoe UI" w:eastAsia="Times New Roman" w:hAnsi="Segoe UI" w:cs="Segoe UI"/>
                                  <w:i/>
                                  <w:iCs/>
                                  <w:color w:val="000000"/>
                                  <w:sz w:val="28"/>
                                  <w:lang w:eastAsia="el-GR"/>
                                </w:rPr>
                                <w:t xml:space="preserve"> Άννα ως εξής: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1.</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i/>
                                  <w:iCs/>
                                  <w:color w:val="000000"/>
                                  <w:sz w:val="28"/>
                                  <w:lang w:eastAsia="el-GR"/>
                                </w:rPr>
                                <w:t>Τονίστηκε ότι πρέπει να ληφθεί υπόψη ένα </w:t>
                              </w:r>
                              <w:r w:rsidRPr="003B21DC">
                                <w:rPr>
                                  <w:rFonts w:ascii="Segoe UI" w:eastAsia="Times New Roman" w:hAnsi="Segoe UI" w:cs="Segoe UI"/>
                                  <w:b/>
                                  <w:bCs/>
                                  <w:i/>
                                  <w:iCs/>
                                  <w:color w:val="000000"/>
                                  <w:sz w:val="28"/>
                                  <w:lang w:eastAsia="el-GR"/>
                                </w:rPr>
                                <w:t>όριο επιβίωσης των μικρών και νέων ιατρικών μονάδων</w:t>
                              </w:r>
                              <w:r w:rsidRPr="003B21DC">
                                <w:rPr>
                                  <w:rFonts w:ascii="Segoe UI" w:eastAsia="Times New Roman" w:hAnsi="Segoe UI" w:cs="Segoe UI"/>
                                  <w:i/>
                                  <w:iCs/>
                                  <w:color w:val="000000"/>
                                  <w:sz w:val="28"/>
                                  <w:lang w:eastAsia="el-GR"/>
                                </w:rPr>
                                <w:t xml:space="preserve"> για τον καθορισμό του </w:t>
                              </w:r>
                              <w:r w:rsidRPr="003B21DC">
                                <w:rPr>
                                  <w:rFonts w:ascii="Segoe UI" w:eastAsia="Times New Roman" w:hAnsi="Segoe UI" w:cs="Segoe UI"/>
                                  <w:i/>
                                  <w:iCs/>
                                  <w:color w:val="000000"/>
                                  <w:sz w:val="28"/>
                                  <w:lang w:eastAsia="el-GR"/>
                                </w:rPr>
                                <w:lastRenderedPageBreak/>
                                <w:t>ανώτατου ορίου αποζημίωσης, ώστε να υπάρχει διασφάλιση της ελάχιστης ποιότητας παρεχόμενων υπηρεσιών υγείας προς τους ασφαλισμένους.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Επίσης πρέπει να ληφθούν υπόψη </w:t>
                              </w:r>
                              <w:r w:rsidRPr="003B21DC">
                                <w:rPr>
                                  <w:rFonts w:ascii="Segoe UI" w:eastAsia="Times New Roman" w:hAnsi="Segoe UI" w:cs="Segoe UI"/>
                                  <w:b/>
                                  <w:bCs/>
                                  <w:i/>
                                  <w:iCs/>
                                  <w:color w:val="000000"/>
                                  <w:sz w:val="28"/>
                                  <w:lang w:eastAsia="el-GR"/>
                                </w:rPr>
                                <w:t>οι ετήσιες μεταβολές κατά το έτος 2014 </w:t>
                              </w:r>
                              <w:r w:rsidRPr="003B21DC">
                                <w:rPr>
                                  <w:rFonts w:ascii="Segoe UI" w:eastAsia="Times New Roman" w:hAnsi="Segoe UI" w:cs="Segoe UI"/>
                                  <w:i/>
                                  <w:iCs/>
                                  <w:color w:val="000000"/>
                                  <w:sz w:val="28"/>
                                  <w:lang w:eastAsia="el-GR"/>
                                </w:rPr>
                                <w:t>(αλλαγή έδρας, δεύτερη έδρα, συνταξιοδότηση ιατρείου, αναλογικότητα εξυπηρέτησης πληθυσμού και ιδιαιτερότητες όσον αφορά ανεπάρκειες λειτουργίας δημόσιων δομών στην περιοχή, κλπ).</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2.</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i/>
                                  <w:iCs/>
                                  <w:color w:val="000000"/>
                                  <w:sz w:val="28"/>
                                  <w:lang w:eastAsia="el-GR"/>
                                </w:rPr>
                                <w:t>Επισημάνθηκε ότι ο καταλογισμός του ποσού της έκτακτης χρηματοδότησης των 24 εκατομμυρίων, που προέκυψε από τα αδιάθετα ποσά από την μεταρρύθμιση του ΠΕΔΥ, αποκλειστικά στον νομό Αττικής είναι </w:t>
                              </w:r>
                              <w:r w:rsidRPr="003B21DC">
                                <w:rPr>
                                  <w:rFonts w:ascii="Segoe UI" w:eastAsia="Times New Roman" w:hAnsi="Segoe UI" w:cs="Segoe UI"/>
                                  <w:b/>
                                  <w:bCs/>
                                  <w:i/>
                                  <w:iCs/>
                                  <w:color w:val="000000"/>
                                  <w:sz w:val="28"/>
                                  <w:lang w:eastAsia="el-GR"/>
                                </w:rPr>
                                <w:t xml:space="preserve">πράξη εξαιρετικά άδικη για τους </w:t>
                              </w:r>
                              <w:proofErr w:type="spellStart"/>
                              <w:r w:rsidRPr="003B21DC">
                                <w:rPr>
                                  <w:rFonts w:ascii="Segoe UI" w:eastAsia="Times New Roman" w:hAnsi="Segoe UI" w:cs="Segoe UI"/>
                                  <w:b/>
                                  <w:bCs/>
                                  <w:i/>
                                  <w:iCs/>
                                  <w:color w:val="000000"/>
                                  <w:sz w:val="28"/>
                                  <w:lang w:eastAsia="el-GR"/>
                                </w:rPr>
                                <w:t>παρόχους</w:t>
                              </w:r>
                              <w:proofErr w:type="spellEnd"/>
                              <w:r w:rsidRPr="003B21DC">
                                <w:rPr>
                                  <w:rFonts w:ascii="Segoe UI" w:eastAsia="Times New Roman" w:hAnsi="Segoe UI" w:cs="Segoe UI"/>
                                  <w:b/>
                                  <w:bCs/>
                                  <w:i/>
                                  <w:iCs/>
                                  <w:color w:val="000000"/>
                                  <w:sz w:val="28"/>
                                  <w:lang w:eastAsia="el-GR"/>
                                </w:rPr>
                                <w:t xml:space="preserve"> πλην Αττικής</w:t>
                              </w:r>
                              <w:r w:rsidRPr="003B21DC">
                                <w:rPr>
                                  <w:rFonts w:ascii="Segoe UI" w:eastAsia="Times New Roman" w:hAnsi="Segoe UI" w:cs="Segoe UI"/>
                                  <w:i/>
                                  <w:iCs/>
                                  <w:color w:val="000000"/>
                                  <w:sz w:val="28"/>
                                  <w:lang w:eastAsia="el-GR"/>
                                </w:rPr>
                                <w:t>, και ειδικά για τις περιοχές που εξυπηρέτησαν τους ασφαλισμένους </w:t>
                              </w:r>
                              <w:r w:rsidRPr="003B21DC">
                                <w:rPr>
                                  <w:rFonts w:ascii="Segoe UI" w:eastAsia="Times New Roman" w:hAnsi="Segoe UI" w:cs="Segoe UI"/>
                                  <w:b/>
                                  <w:bCs/>
                                  <w:i/>
                                  <w:iCs/>
                                  <w:color w:val="000000"/>
                                  <w:sz w:val="28"/>
                                  <w:lang w:eastAsia="el-GR"/>
                                </w:rPr>
                                <w:t xml:space="preserve">κατά το κλείσιμο των </w:t>
                              </w:r>
                              <w:proofErr w:type="spellStart"/>
                              <w:r w:rsidRPr="003B21DC">
                                <w:rPr>
                                  <w:rFonts w:ascii="Segoe UI" w:eastAsia="Times New Roman" w:hAnsi="Segoe UI" w:cs="Segoe UI"/>
                                  <w:b/>
                                  <w:bCs/>
                                  <w:i/>
                                  <w:iCs/>
                                  <w:color w:val="000000"/>
                                  <w:sz w:val="28"/>
                                  <w:lang w:eastAsia="el-GR"/>
                                </w:rPr>
                                <w:t>πολυϊατρείων</w:t>
                              </w:r>
                              <w:proofErr w:type="spellEnd"/>
                              <w:r w:rsidRPr="003B21DC">
                                <w:rPr>
                                  <w:rFonts w:ascii="Segoe UI" w:eastAsia="Times New Roman" w:hAnsi="Segoe UI" w:cs="Segoe UI"/>
                                  <w:i/>
                                  <w:iCs/>
                                  <w:color w:val="000000"/>
                                  <w:sz w:val="28"/>
                                  <w:lang w:eastAsia="el-GR"/>
                                </w:rPr>
                                <w:t> καθώς και για τις περιοχές που καλύπτουν </w:t>
                              </w:r>
                              <w:r w:rsidRPr="003B21DC">
                                <w:rPr>
                                  <w:rFonts w:ascii="Segoe UI" w:eastAsia="Times New Roman" w:hAnsi="Segoe UI" w:cs="Segoe UI"/>
                                  <w:b/>
                                  <w:bCs/>
                                  <w:i/>
                                  <w:iCs/>
                                  <w:color w:val="000000"/>
                                  <w:sz w:val="28"/>
                                  <w:lang w:eastAsia="el-GR"/>
                                </w:rPr>
                                <w:t>όμορους νομούς</w:t>
                              </w:r>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Σύμφωνα με σχετικές πληροφορίες, μεγάλη πλειοψηφία των ιατρών και εργαστηρίων της Αττικής δηλώνουν άγνοια για την ύπαρξη δεύτερου διορθωτικού σημειώματος ανώτατου ορίου, ενώ κάποια διαγνωστικά κέντρα και νομικά πρόσωπα φέρεται να έχουν λάβει τα τελικά σημειώματα.</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3.</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i/>
                                  <w:iCs/>
                                  <w:color w:val="000000"/>
                                  <w:sz w:val="28"/>
                                  <w:lang w:eastAsia="el-GR"/>
                                </w:rPr>
                                <w:t>Οι </w:t>
                              </w:r>
                              <w:r w:rsidRPr="003B21DC">
                                <w:rPr>
                                  <w:rFonts w:ascii="Segoe UI" w:eastAsia="Times New Roman" w:hAnsi="Segoe UI" w:cs="Segoe UI"/>
                                  <w:b/>
                                  <w:bCs/>
                                  <w:i/>
                                  <w:iCs/>
                                  <w:color w:val="000000"/>
                                  <w:sz w:val="28"/>
                                  <w:lang w:eastAsia="el-GR"/>
                                </w:rPr>
                                <w:t xml:space="preserve">συνθήκες </w:t>
                              </w:r>
                              <w:proofErr w:type="spellStart"/>
                              <w:r w:rsidRPr="003B21DC">
                                <w:rPr>
                                  <w:rFonts w:ascii="Segoe UI" w:eastAsia="Times New Roman" w:hAnsi="Segoe UI" w:cs="Segoe UI"/>
                                  <w:b/>
                                  <w:bCs/>
                                  <w:i/>
                                  <w:iCs/>
                                  <w:color w:val="000000"/>
                                  <w:sz w:val="28"/>
                                  <w:lang w:eastAsia="el-GR"/>
                                </w:rPr>
                                <w:t>υποχρηματοδότησης</w:t>
                              </w:r>
                              <w:proofErr w:type="spellEnd"/>
                              <w:r w:rsidRPr="003B21DC">
                                <w:rPr>
                                  <w:rFonts w:ascii="Segoe UI" w:eastAsia="Times New Roman" w:hAnsi="Segoe UI" w:cs="Segoe UI"/>
                                  <w:i/>
                                  <w:iCs/>
                                  <w:color w:val="000000"/>
                                  <w:sz w:val="28"/>
                                  <w:lang w:eastAsia="el-GR"/>
                                </w:rPr>
                                <w:t xml:space="preserve"> που έχει επιβάλει ο ΕΟΠΥΥ στη λειτουργία των ιατρείων και εργαστηρίων, κάτω του ορίου του κόστους λειτουργίας τους, </w:t>
                              </w:r>
                              <w:proofErr w:type="spellStart"/>
                              <w:r w:rsidRPr="003B21DC">
                                <w:rPr>
                                  <w:rFonts w:ascii="Segoe UI" w:eastAsia="Times New Roman" w:hAnsi="Segoe UI" w:cs="Segoe UI"/>
                                  <w:i/>
                                  <w:iCs/>
                                  <w:color w:val="000000"/>
                                  <w:sz w:val="28"/>
                                  <w:lang w:eastAsia="el-GR"/>
                                </w:rPr>
                                <w:t>ενέχει</w:t>
                              </w:r>
                              <w:r w:rsidRPr="003B21DC">
                                <w:rPr>
                                  <w:rFonts w:ascii="Segoe UI" w:eastAsia="Times New Roman" w:hAnsi="Segoe UI" w:cs="Segoe UI"/>
                                  <w:b/>
                                  <w:bCs/>
                                  <w:i/>
                                  <w:iCs/>
                                  <w:color w:val="000000"/>
                                  <w:sz w:val="28"/>
                                  <w:lang w:eastAsia="el-GR"/>
                                </w:rPr>
                                <w:t>κινδύνους</w:t>
                              </w:r>
                              <w:proofErr w:type="spellEnd"/>
                              <w:r w:rsidRPr="003B21DC">
                                <w:rPr>
                                  <w:rFonts w:ascii="Segoe UI" w:eastAsia="Times New Roman" w:hAnsi="Segoe UI" w:cs="Segoe UI"/>
                                  <w:b/>
                                  <w:bCs/>
                                  <w:i/>
                                  <w:iCs/>
                                  <w:color w:val="000000"/>
                                  <w:sz w:val="28"/>
                                  <w:lang w:eastAsia="el-GR"/>
                                </w:rPr>
                                <w:t xml:space="preserve"> για τη δημόσια υγεία</w:t>
                              </w:r>
                              <w:r w:rsidRPr="003B21DC">
                                <w:rPr>
                                  <w:rFonts w:ascii="Segoe UI" w:eastAsia="Times New Roman" w:hAnsi="Segoe UI" w:cs="Segoe UI"/>
                                  <w:i/>
                                  <w:iCs/>
                                  <w:color w:val="000000"/>
                                  <w:sz w:val="28"/>
                                  <w:lang w:eastAsia="el-GR"/>
                                </w:rPr>
                                <w:t> καθώς δεν μπορούν να καλυφθούν </w:t>
                              </w:r>
                              <w:r w:rsidRPr="003B21DC">
                                <w:rPr>
                                  <w:rFonts w:ascii="Segoe UI" w:eastAsia="Times New Roman" w:hAnsi="Segoe UI" w:cs="Segoe UI"/>
                                  <w:b/>
                                  <w:bCs/>
                                  <w:i/>
                                  <w:iCs/>
                                  <w:color w:val="000000"/>
                                  <w:sz w:val="28"/>
                                  <w:lang w:eastAsia="el-GR"/>
                                </w:rPr>
                                <w:t>οι βασικές αρχές ποιότητας παροχής υπηρεσιών υγείας</w:t>
                              </w:r>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4.</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i/>
                                  <w:iCs/>
                                  <w:color w:val="000000"/>
                                  <w:sz w:val="28"/>
                                  <w:lang w:eastAsia="el-GR"/>
                                </w:rPr>
                                <w:t>Η πάταξη της παραβατικότητας πρέπει να προκύπτει από </w:t>
                              </w:r>
                              <w:r w:rsidRPr="003B21DC">
                                <w:rPr>
                                  <w:rFonts w:ascii="Segoe UI" w:eastAsia="Times New Roman" w:hAnsi="Segoe UI" w:cs="Segoe UI"/>
                                  <w:b/>
                                  <w:bCs/>
                                  <w:i/>
                                  <w:iCs/>
                                  <w:color w:val="000000"/>
                                  <w:sz w:val="28"/>
                                  <w:lang w:eastAsia="el-GR"/>
                                </w:rPr>
                                <w:t>ολοκληρωμένη διαδικασία ελεγκτικού έργου</w:t>
                              </w:r>
                              <w:r w:rsidRPr="003B21DC">
                                <w:rPr>
                                  <w:rFonts w:ascii="Segoe UI" w:eastAsia="Times New Roman" w:hAnsi="Segoe UI" w:cs="Segoe UI"/>
                                  <w:i/>
                                  <w:iCs/>
                                  <w:color w:val="000000"/>
                                  <w:sz w:val="28"/>
                                  <w:lang w:eastAsia="el-GR"/>
                                </w:rPr>
                                <w:t> και όχι από στατιστικού τύπου περικοπή. </w:t>
                              </w:r>
                              <w:r w:rsidRPr="003B21DC">
                                <w:rPr>
                                  <w:rFonts w:ascii="Segoe UI" w:eastAsia="Times New Roman" w:hAnsi="Segoe UI" w:cs="Segoe UI"/>
                                  <w:b/>
                                  <w:bCs/>
                                  <w:i/>
                                  <w:iCs/>
                                  <w:color w:val="000000"/>
                                  <w:sz w:val="28"/>
                                  <w:lang w:eastAsia="el-GR"/>
                                </w:rPr>
                                <w:t>Εκπλήσσει η θέση του ΕΟΠΥΥ για αποδοχή ελεγκτικού έργου δύο ταχυτήτων</w:t>
                              </w:r>
                              <w:r w:rsidRPr="003B21DC">
                                <w:rPr>
                                  <w:rFonts w:ascii="Segoe UI" w:eastAsia="Times New Roman" w:hAnsi="Segoe UI" w:cs="Segoe UI"/>
                                  <w:i/>
                                  <w:iCs/>
                                  <w:color w:val="000000"/>
                                  <w:sz w:val="28"/>
                                  <w:lang w:eastAsia="el-GR"/>
                                </w:rPr>
                                <w:t xml:space="preserve"> που ενέχει κινδύνους ανάπτυξης υπόγειων διαδρομών εκ μέρους </w:t>
                              </w:r>
                              <w:proofErr w:type="spellStart"/>
                              <w:r w:rsidRPr="003B21DC">
                                <w:rPr>
                                  <w:rFonts w:ascii="Segoe UI" w:eastAsia="Times New Roman" w:hAnsi="Segoe UI" w:cs="Segoe UI"/>
                                  <w:i/>
                                  <w:iCs/>
                                  <w:color w:val="000000"/>
                                  <w:sz w:val="28"/>
                                  <w:lang w:eastAsia="el-GR"/>
                                </w:rPr>
                                <w:t>παραβατικών</w:t>
                              </w:r>
                              <w:proofErr w:type="spellEnd"/>
                              <w:r w:rsidRPr="003B21DC">
                                <w:rPr>
                                  <w:rFonts w:ascii="Segoe UI" w:eastAsia="Times New Roman" w:hAnsi="Segoe UI" w:cs="Segoe UI"/>
                                  <w:i/>
                                  <w:iCs/>
                                  <w:color w:val="000000"/>
                                  <w:sz w:val="28"/>
                                  <w:lang w:eastAsia="el-GR"/>
                                </w:rPr>
                                <w:t xml:space="preserve"> </w:t>
                              </w:r>
                              <w:proofErr w:type="spellStart"/>
                              <w:r w:rsidRPr="003B21DC">
                                <w:rPr>
                                  <w:rFonts w:ascii="Segoe UI" w:eastAsia="Times New Roman" w:hAnsi="Segoe UI" w:cs="Segoe UI"/>
                                  <w:i/>
                                  <w:iCs/>
                                  <w:color w:val="000000"/>
                                  <w:sz w:val="28"/>
                                  <w:lang w:eastAsia="el-GR"/>
                                </w:rPr>
                                <w:t>παρόχων</w:t>
                              </w:r>
                              <w:proofErr w:type="spellEnd"/>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lastRenderedPageBreak/>
                                <w:t>5.</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Επείγει η πρώτη πληρωμή του έτους 2015</w:t>
                              </w:r>
                              <w:r w:rsidRPr="003B21DC">
                                <w:rPr>
                                  <w:rFonts w:ascii="Segoe UI" w:eastAsia="Times New Roman" w:hAnsi="Segoe UI" w:cs="Segoe UI"/>
                                  <w:i/>
                                  <w:iCs/>
                                  <w:color w:val="000000"/>
                                  <w:sz w:val="28"/>
                                  <w:lang w:eastAsia="el-GR"/>
                                </w:rPr>
                                <w:t>, καθώς ο Οργανισμός έχει πληρώσει μόνο 6/12 μήνες για το 2014. Ειδική μέριμνα πρέπει να ληφθεί υπόψη για τους νέους ιατρούς, που έχουν επιφορτιστεί με χρέη για την έναρξη του ιατρείου/εργαστηρίου τους / απόκτηση του ιατρικού εξοπλισμού, και βρίσκονται σε δυσχερέστατη οικονομική θέση και στα όρια χρεοκοπίας.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6.</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i/>
                                  <w:iCs/>
                                  <w:color w:val="000000"/>
                                  <w:sz w:val="28"/>
                                  <w:lang w:eastAsia="el-GR"/>
                                </w:rPr>
                                <w:t>Για τον προϋπολογισμό του ΕΟΠΥΥ, τονίστηκε ότι η </w:t>
                              </w:r>
                              <w:proofErr w:type="spellStart"/>
                              <w:r w:rsidRPr="003B21DC">
                                <w:rPr>
                                  <w:rFonts w:ascii="Segoe UI" w:eastAsia="Times New Roman" w:hAnsi="Segoe UI" w:cs="Segoe UI"/>
                                  <w:b/>
                                  <w:bCs/>
                                  <w:i/>
                                  <w:iCs/>
                                  <w:color w:val="000000"/>
                                  <w:sz w:val="28"/>
                                  <w:lang w:eastAsia="el-GR"/>
                                </w:rPr>
                                <w:t>υποχρηματοδότηση</w:t>
                              </w:r>
                              <w:proofErr w:type="spellEnd"/>
                              <w:r w:rsidRPr="003B21DC">
                                <w:rPr>
                                  <w:rFonts w:ascii="Segoe UI" w:eastAsia="Times New Roman" w:hAnsi="Segoe UI" w:cs="Segoe UI"/>
                                  <w:i/>
                                  <w:iCs/>
                                  <w:color w:val="000000"/>
                                  <w:sz w:val="28"/>
                                  <w:lang w:eastAsia="el-GR"/>
                                </w:rPr>
                                <w:t> είναι δυσανάλογη με τις υπάρχουσες ανάγκες των ασφαλισμένων σύμφωνα με τα στοιχεία του ΟΟΣΑ και διατηρείται μεγάλη επιφύλαξη για </w:t>
                              </w:r>
                              <w:r w:rsidRPr="003B21DC">
                                <w:rPr>
                                  <w:rFonts w:ascii="Segoe UI" w:eastAsia="Times New Roman" w:hAnsi="Segoe UI" w:cs="Segoe UI"/>
                                  <w:b/>
                                  <w:bCs/>
                                  <w:i/>
                                  <w:iCs/>
                                  <w:color w:val="000000"/>
                                  <w:sz w:val="28"/>
                                  <w:lang w:eastAsia="el-GR"/>
                                </w:rPr>
                                <w:t>την προοπτική των αυξητικών τροποποιήσεων του προϋπολογισμού του ΕΟΠΥΥ</w:t>
                              </w:r>
                              <w:r w:rsidRPr="003B21DC">
                                <w:rPr>
                                  <w:rFonts w:ascii="Segoe UI" w:eastAsia="Times New Roman" w:hAnsi="Segoe UI" w:cs="Segoe UI"/>
                                  <w:i/>
                                  <w:iCs/>
                                  <w:color w:val="000000"/>
                                  <w:sz w:val="28"/>
                                  <w:lang w:eastAsia="el-GR"/>
                                </w:rPr>
                                <w:t>, κάτω από τις συνθήκες πολιτικής αστάθειας που πιθανά επικρατήσουν κατά το 2015.</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7.</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i/>
                                  <w:iCs/>
                                  <w:color w:val="000000"/>
                                  <w:sz w:val="28"/>
                                  <w:lang w:eastAsia="el-GR"/>
                                </w:rPr>
                                <w:t>Επισημάνθηκε ότι ο ιατρικός κόσμος θα αντισταθεί σθεναρά </w:t>
                              </w:r>
                              <w:r w:rsidRPr="003B21DC">
                                <w:rPr>
                                  <w:rFonts w:ascii="Segoe UI" w:eastAsia="Times New Roman" w:hAnsi="Segoe UI" w:cs="Segoe UI"/>
                                  <w:b/>
                                  <w:bCs/>
                                  <w:i/>
                                  <w:iCs/>
                                  <w:color w:val="000000"/>
                                  <w:sz w:val="28"/>
                                  <w:lang w:eastAsia="el-GR"/>
                                </w:rPr>
                                <w:t>σε οποιαδήποτε περαιτέρω μείωση των αμοιβών των ιατρικών πράξεων</w:t>
                              </w:r>
                              <w:r w:rsidRPr="003B21DC">
                                <w:rPr>
                                  <w:rFonts w:ascii="Segoe UI" w:eastAsia="Times New Roman" w:hAnsi="Segoe UI" w:cs="Segoe UI"/>
                                  <w:i/>
                                  <w:iCs/>
                                  <w:color w:val="000000"/>
                                  <w:sz w:val="28"/>
                                  <w:lang w:eastAsia="el-GR"/>
                                </w:rPr>
                                <w:t>, καθώς απειλείται η ποιότητα παροχής διαγνωστικών υπηρεσιών υγείας.</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8.</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b/>
                                  <w:bCs/>
                                  <w:i/>
                                  <w:iCs/>
                                  <w:color w:val="000000"/>
                                  <w:sz w:val="28"/>
                                  <w:lang w:eastAsia="el-GR"/>
                                </w:rPr>
                                <w:t xml:space="preserve">Η </w:t>
                              </w:r>
                              <w:proofErr w:type="spellStart"/>
                              <w:r w:rsidRPr="003B21DC">
                                <w:rPr>
                                  <w:rFonts w:ascii="Segoe UI" w:eastAsia="Times New Roman" w:hAnsi="Segoe UI" w:cs="Segoe UI"/>
                                  <w:b/>
                                  <w:bCs/>
                                  <w:i/>
                                  <w:iCs/>
                                  <w:color w:val="000000"/>
                                  <w:sz w:val="28"/>
                                  <w:lang w:eastAsia="el-GR"/>
                                </w:rPr>
                                <w:t>υποκοστολόγηση</w:t>
                              </w:r>
                              <w:proofErr w:type="spellEnd"/>
                              <w:r w:rsidRPr="003B21DC">
                                <w:rPr>
                                  <w:rFonts w:ascii="Segoe UI" w:eastAsia="Times New Roman" w:hAnsi="Segoe UI" w:cs="Segoe UI"/>
                                  <w:b/>
                                  <w:bCs/>
                                  <w:i/>
                                  <w:iCs/>
                                  <w:color w:val="000000"/>
                                  <w:sz w:val="28"/>
                                  <w:lang w:eastAsia="el-GR"/>
                                </w:rPr>
                                <w:t xml:space="preserve"> των ιατρικών πράξεων</w:t>
                              </w:r>
                              <w:r w:rsidRPr="003B21DC">
                                <w:rPr>
                                  <w:rFonts w:ascii="Segoe UI" w:eastAsia="Times New Roman" w:hAnsi="Segoe UI" w:cs="Segoe UI"/>
                                  <w:i/>
                                  <w:iCs/>
                                  <w:color w:val="000000"/>
                                  <w:sz w:val="28"/>
                                  <w:lang w:eastAsia="el-GR"/>
                                </w:rPr>
                                <w:t> είναι τέτοιας έκτασης που μόνο η ακέραιη αποζημίωση του παραπεμπτικού διασφαλίζει την απαιτούμενη ποιότητα παροχής υπηρεσιών. Καμία έκπτωση τύπου κλιμακωτού </w:t>
                              </w:r>
                              <w:r w:rsidRPr="003B21DC">
                                <w:rPr>
                                  <w:rFonts w:ascii="Segoe UI" w:eastAsia="Times New Roman" w:hAnsi="Segoe UI" w:cs="Segoe UI"/>
                                  <w:i/>
                                  <w:iCs/>
                                  <w:color w:val="000000"/>
                                  <w:sz w:val="28"/>
                                  <w:lang w:val="en-US" w:eastAsia="el-GR"/>
                                </w:rPr>
                                <w:t>rebate </w:t>
                              </w:r>
                              <w:r w:rsidRPr="003B21DC">
                                <w:rPr>
                                  <w:rFonts w:ascii="Segoe UI" w:eastAsia="Times New Roman" w:hAnsi="Segoe UI" w:cs="Segoe UI"/>
                                  <w:i/>
                                  <w:iCs/>
                                  <w:color w:val="000000"/>
                                  <w:sz w:val="28"/>
                                  <w:lang w:eastAsia="el-GR"/>
                                </w:rPr>
                                <w:t>δεν μπορεί να συζητηθεί εάν δε διασφαλιστεί ένα </w:t>
                              </w:r>
                              <w:r w:rsidRPr="003B21DC">
                                <w:rPr>
                                  <w:rFonts w:ascii="Segoe UI" w:eastAsia="Times New Roman" w:hAnsi="Segoe UI" w:cs="Segoe UI"/>
                                  <w:b/>
                                  <w:bCs/>
                                  <w:i/>
                                  <w:iCs/>
                                  <w:color w:val="000000"/>
                                  <w:sz w:val="28"/>
                                  <w:lang w:eastAsia="el-GR"/>
                                </w:rPr>
                                <w:t>κατώτατο όριο κάλυψης του ανελαστικού κόστους λειτουργίας της εκάστοτε μονάδας</w:t>
                              </w:r>
                              <w:r w:rsidRPr="003B21DC">
                                <w:rPr>
                                  <w:rFonts w:ascii="Segoe UI" w:eastAsia="Times New Roman" w:hAnsi="Segoe UI" w:cs="Segoe UI"/>
                                  <w:i/>
                                  <w:iCs/>
                                  <w:color w:val="000000"/>
                                  <w:sz w:val="28"/>
                                  <w:lang w:eastAsia="el-GR"/>
                                </w:rPr>
                                <w:t>.</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9.</w:t>
                              </w:r>
                              <w:r w:rsidRPr="003B21DC">
                                <w:rPr>
                                  <w:rFonts w:ascii="Times New Roman" w:eastAsia="Times New Roman" w:hAnsi="Times New Roman" w:cs="Times New Roman"/>
                                  <w:color w:val="000000"/>
                                  <w:sz w:val="14"/>
                                  <w:lang w:eastAsia="el-GR"/>
                                </w:rPr>
                                <w:t>    </w:t>
                              </w:r>
                              <w:r w:rsidRPr="003B21DC">
                                <w:rPr>
                                  <w:rFonts w:ascii="Segoe UI" w:eastAsia="Times New Roman" w:hAnsi="Segoe UI" w:cs="Segoe UI"/>
                                  <w:i/>
                                  <w:iCs/>
                                  <w:color w:val="000000"/>
                                  <w:sz w:val="28"/>
                                  <w:lang w:eastAsia="el-GR"/>
                                </w:rPr>
                                <w:t>Τονίστηκε ότι </w:t>
                              </w:r>
                              <w:r w:rsidRPr="003B21DC">
                                <w:rPr>
                                  <w:rFonts w:ascii="Segoe UI" w:eastAsia="Times New Roman" w:hAnsi="Segoe UI" w:cs="Segoe UI"/>
                                  <w:b/>
                                  <w:bCs/>
                                  <w:i/>
                                  <w:iCs/>
                                  <w:color w:val="000000"/>
                                  <w:sz w:val="28"/>
                                  <w:lang w:eastAsia="el-GR"/>
                                </w:rPr>
                                <w:t>η ασάφεια στο πλαίσιο συνεργασίας του Οργανισμού</w:t>
                              </w:r>
                              <w:r w:rsidRPr="003B21DC">
                                <w:rPr>
                                  <w:rFonts w:ascii="Segoe UI" w:eastAsia="Times New Roman" w:hAnsi="Segoe UI" w:cs="Segoe UI"/>
                                  <w:i/>
                                  <w:iCs/>
                                  <w:color w:val="000000"/>
                                  <w:sz w:val="28"/>
                                  <w:lang w:eastAsia="el-GR"/>
                                </w:rPr>
                                <w:t> με τους ιατρούς, δημιουργεί ανυπέρβλητα προβλήματα στη λειτουργία και στην οικονομική διαχείριση των ιατρείων και εργαστηρίων και στην εξυπηρέτηση των ασφαλισμένων, προκαλώντας μεγάλη και αδικαιολόγητη ταλαιπωρία.</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10.Είναι έκδηλη και απολύτως δικαιολογημένη </w:t>
                              </w:r>
                              <w:r w:rsidRPr="003B21DC">
                                <w:rPr>
                                  <w:rFonts w:ascii="Segoe UI" w:eastAsia="Times New Roman" w:hAnsi="Segoe UI" w:cs="Segoe UI"/>
                                  <w:b/>
                                  <w:bCs/>
                                  <w:i/>
                                  <w:iCs/>
                                  <w:color w:val="000000"/>
                                  <w:sz w:val="28"/>
                                  <w:lang w:eastAsia="el-GR"/>
                                </w:rPr>
                                <w:t xml:space="preserve">η έντονη </w:t>
                              </w:r>
                              <w:r w:rsidRPr="003B21DC">
                                <w:rPr>
                                  <w:rFonts w:ascii="Segoe UI" w:eastAsia="Times New Roman" w:hAnsi="Segoe UI" w:cs="Segoe UI"/>
                                  <w:b/>
                                  <w:bCs/>
                                  <w:i/>
                                  <w:iCs/>
                                  <w:color w:val="000000"/>
                                  <w:sz w:val="28"/>
                                  <w:lang w:eastAsia="el-GR"/>
                                </w:rPr>
                                <w:lastRenderedPageBreak/>
                                <w:t>αγανάκτηση και οργή των συνεργαζόμενων ιατρών και εργαστηρίων με την εφαρμοζόμενη πολιτική του ΕΟΠΥΥ</w:t>
                              </w:r>
                              <w:r w:rsidRPr="003B21DC">
                                <w:rPr>
                                  <w:rFonts w:ascii="Segoe UI" w:eastAsia="Times New Roman" w:hAnsi="Segoe UI" w:cs="Segoe UI"/>
                                  <w:i/>
                                  <w:iCs/>
                                  <w:color w:val="000000"/>
                                  <w:sz w:val="28"/>
                                  <w:lang w:eastAsia="el-GR"/>
                                </w:rPr>
                                <w:t> που φαίνεται να ευνοεί συστηματικά την Αθήνα και τις μεγάλες επιχειρήσεις υγείας, με εφαρμογή μέτρων (πχ </w:t>
                              </w:r>
                              <w:r w:rsidRPr="003B21DC">
                                <w:rPr>
                                  <w:rFonts w:ascii="Segoe UI" w:eastAsia="Times New Roman" w:hAnsi="Segoe UI" w:cs="Segoe UI"/>
                                  <w:i/>
                                  <w:iCs/>
                                  <w:color w:val="000000"/>
                                  <w:sz w:val="28"/>
                                  <w:lang w:val="en-US" w:eastAsia="el-GR"/>
                                </w:rPr>
                                <w:t>rebate </w:t>
                              </w:r>
                              <w:r w:rsidRPr="003B21DC">
                                <w:rPr>
                                  <w:rFonts w:ascii="Segoe UI" w:eastAsia="Times New Roman" w:hAnsi="Segoe UI" w:cs="Segoe UI"/>
                                  <w:i/>
                                  <w:iCs/>
                                  <w:color w:val="000000"/>
                                  <w:sz w:val="28"/>
                                  <w:lang w:eastAsia="el-GR"/>
                                </w:rPr>
                                <w:t>με χαμηλό όριο εκκίνησης) που προκαλούν  μεγάλη οικονομική ασφυξία στους ιατρούς που ασκούν ατομικά το ελεύθερο επάγγελμα και που </w:t>
                              </w:r>
                              <w:r w:rsidRPr="003B21DC">
                                <w:rPr>
                                  <w:rFonts w:ascii="Segoe UI" w:eastAsia="Times New Roman" w:hAnsi="Segoe UI" w:cs="Segoe UI"/>
                                  <w:b/>
                                  <w:bCs/>
                                  <w:i/>
                                  <w:iCs/>
                                  <w:color w:val="000000"/>
                                  <w:sz w:val="28"/>
                                  <w:lang w:eastAsia="el-GR"/>
                                </w:rPr>
                                <w:t>στηρίζουν το σύστημα Πρωτοβάθμιας Φροντίδας Υγείας σε όλη την επικράτεια</w:t>
                              </w:r>
                              <w:r w:rsidRPr="003B21DC">
                                <w:rPr>
                                  <w:rFonts w:ascii="Segoe UI" w:eastAsia="Times New Roman" w:hAnsi="Segoe UI" w:cs="Segoe UI"/>
                                  <w:i/>
                                  <w:iCs/>
                                  <w:color w:val="000000"/>
                                  <w:sz w:val="28"/>
                                  <w:lang w:eastAsia="el-GR"/>
                                </w:rPr>
                                <w:t>, αποτρέποντάς το από το να καταρρεύσει.</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Calibri" w:eastAsia="Times New Roman" w:hAnsi="Calibri" w:cs="Times New Roman"/>
                                  <w:i/>
                                  <w:iCs/>
                                  <w:color w:val="000000"/>
                                  <w:lang w:eastAsia="el-GR"/>
                                </w:rPr>
                                <w:t> </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Το βράδυ της ίδιας ημέρας, διενεργήθηκε συνεδρίαση Διοικητικού Συμβουλίου του Ιατρικού Συλλόγου Πατρών και λήφθηκαν αποφάσεις που αφορούν σε νομικές ενέργειες κατά της άδικης και καταχρηστικής συμπεριφοράς σε βάρος των δικαίων αιτημάτων των ελευθεροεπαγγελματιών ιατρών.</w:t>
                              </w:r>
                            </w:p>
                            <w:p w:rsidR="003B21DC" w:rsidRPr="003B21DC" w:rsidRDefault="003B21DC" w:rsidP="003B21DC">
                              <w:pPr>
                                <w:spacing w:after="0" w:line="240" w:lineRule="auto"/>
                                <w:jc w:val="both"/>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center"/>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Για το Διοικητικό Συμβούλιο</w:t>
                              </w:r>
                            </w:p>
                            <w:p w:rsidR="003B21DC" w:rsidRPr="003B21DC" w:rsidRDefault="003B21DC" w:rsidP="003B21DC">
                              <w:pPr>
                                <w:spacing w:after="0" w:line="240" w:lineRule="auto"/>
                                <w:jc w:val="center"/>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240" w:lineRule="auto"/>
                                <w:jc w:val="center"/>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Η Πρόεδρος               Ο Αντιπρόεδρος           Ο Γραμματέας</w:t>
                              </w:r>
                            </w:p>
                            <w:p w:rsidR="003B21DC" w:rsidRPr="003B21DC" w:rsidRDefault="003B21DC" w:rsidP="003B21DC">
                              <w:pPr>
                                <w:spacing w:after="0" w:line="240" w:lineRule="auto"/>
                                <w:jc w:val="center"/>
                                <w:rPr>
                                  <w:rFonts w:ascii="Times New Roman" w:eastAsia="Times New Roman" w:hAnsi="Times New Roman" w:cs="Times New Roman"/>
                                  <w:color w:val="000000"/>
                                  <w:sz w:val="24"/>
                                  <w:szCs w:val="24"/>
                                  <w:lang w:eastAsia="el-GR"/>
                                </w:rPr>
                              </w:pPr>
                              <w:r w:rsidRPr="003B21DC">
                                <w:rPr>
                                  <w:rFonts w:ascii="Segoe UI" w:eastAsia="Times New Roman" w:hAnsi="Segoe UI" w:cs="Segoe UI"/>
                                  <w:i/>
                                  <w:iCs/>
                                  <w:color w:val="000000"/>
                                  <w:sz w:val="28"/>
                                  <w:lang w:eastAsia="el-GR"/>
                                </w:rPr>
                                <w:t> </w:t>
                              </w:r>
                            </w:p>
                            <w:p w:rsidR="003B21DC" w:rsidRPr="003B21DC" w:rsidRDefault="003B21DC" w:rsidP="003B21DC">
                              <w:pPr>
                                <w:spacing w:after="0" w:line="360" w:lineRule="auto"/>
                                <w:jc w:val="center"/>
                                <w:rPr>
                                  <w:rFonts w:ascii="Times New Roman" w:eastAsia="Times New Roman" w:hAnsi="Times New Roman" w:cs="Times New Roman"/>
                                  <w:color w:val="606060"/>
                                  <w:sz w:val="24"/>
                                  <w:szCs w:val="24"/>
                                  <w:lang w:eastAsia="el-GR"/>
                                </w:rPr>
                              </w:pPr>
                              <w:r w:rsidRPr="003B21DC">
                                <w:rPr>
                                  <w:rFonts w:ascii="Segoe UI" w:eastAsia="Times New Roman" w:hAnsi="Segoe UI" w:cs="Segoe UI"/>
                                  <w:i/>
                                  <w:iCs/>
                                  <w:color w:val="606060"/>
                                  <w:sz w:val="28"/>
                                  <w:lang w:eastAsia="el-GR"/>
                                </w:rPr>
                                <w:t xml:space="preserve">Άννα </w:t>
                              </w:r>
                              <w:proofErr w:type="spellStart"/>
                              <w:r w:rsidRPr="003B21DC">
                                <w:rPr>
                                  <w:rFonts w:ascii="Segoe UI" w:eastAsia="Times New Roman" w:hAnsi="Segoe UI" w:cs="Segoe UI"/>
                                  <w:i/>
                                  <w:iCs/>
                                  <w:color w:val="606060"/>
                                  <w:sz w:val="28"/>
                                  <w:lang w:eastAsia="el-GR"/>
                                </w:rPr>
                                <w:t>Μαστοράκου</w:t>
                              </w:r>
                              <w:proofErr w:type="spellEnd"/>
                              <w:r w:rsidRPr="003B21DC">
                                <w:rPr>
                                  <w:rFonts w:ascii="Segoe UI" w:eastAsia="Times New Roman" w:hAnsi="Segoe UI" w:cs="Segoe UI"/>
                                  <w:i/>
                                  <w:iCs/>
                                  <w:color w:val="606060"/>
                                  <w:sz w:val="28"/>
                                  <w:lang w:eastAsia="el-GR"/>
                                </w:rPr>
                                <w:t xml:space="preserve">   Γεώργιος </w:t>
                              </w:r>
                              <w:proofErr w:type="spellStart"/>
                              <w:r w:rsidRPr="003B21DC">
                                <w:rPr>
                                  <w:rFonts w:ascii="Segoe UI" w:eastAsia="Times New Roman" w:hAnsi="Segoe UI" w:cs="Segoe UI"/>
                                  <w:i/>
                                  <w:iCs/>
                                  <w:color w:val="606060"/>
                                  <w:sz w:val="28"/>
                                  <w:lang w:eastAsia="el-GR"/>
                                </w:rPr>
                                <w:t>Σκρουμπής</w:t>
                              </w:r>
                              <w:proofErr w:type="spellEnd"/>
                              <w:r w:rsidRPr="003B21DC">
                                <w:rPr>
                                  <w:rFonts w:ascii="Segoe UI" w:eastAsia="Times New Roman" w:hAnsi="Segoe UI" w:cs="Segoe UI"/>
                                  <w:i/>
                                  <w:iCs/>
                                  <w:color w:val="606060"/>
                                  <w:sz w:val="28"/>
                                  <w:lang w:eastAsia="el-GR"/>
                                </w:rPr>
                                <w:t xml:space="preserve">   Γεώργιος </w:t>
                              </w:r>
                              <w:proofErr w:type="spellStart"/>
                              <w:r w:rsidRPr="003B21DC">
                                <w:rPr>
                                  <w:rFonts w:ascii="Segoe UI" w:eastAsia="Times New Roman" w:hAnsi="Segoe UI" w:cs="Segoe UI"/>
                                  <w:i/>
                                  <w:iCs/>
                                  <w:color w:val="606060"/>
                                  <w:sz w:val="28"/>
                                  <w:lang w:eastAsia="el-GR"/>
                                </w:rPr>
                                <w:t>Πατριαρχέας</w:t>
                              </w:r>
                              <w:proofErr w:type="spellEnd"/>
                              <w:r w:rsidRPr="003B21DC">
                                <w:rPr>
                                  <w:rFonts w:ascii="Times New Roman" w:eastAsia="Times New Roman" w:hAnsi="Times New Roman" w:cs="Times New Roman"/>
                                  <w:color w:val="606060"/>
                                  <w:sz w:val="24"/>
                                  <w:szCs w:val="24"/>
                                  <w:lang w:eastAsia="el-GR"/>
                                </w:rPr>
                                <w:br/>
                              </w:r>
                              <w:r w:rsidRPr="003B21DC">
                                <w:rPr>
                                  <w:rFonts w:ascii="Times New Roman" w:eastAsia="Times New Roman" w:hAnsi="Times New Roman" w:cs="Times New Roman"/>
                                  <w:color w:val="606060"/>
                                  <w:sz w:val="24"/>
                                  <w:szCs w:val="24"/>
                                  <w:lang w:eastAsia="el-GR"/>
                                </w:rPr>
                                <w:br/>
                                <w:t> </w:t>
                              </w:r>
                            </w:p>
                          </w:tc>
                        </w:tr>
                      </w:tbl>
                      <w:p w:rsidR="003B21DC" w:rsidRPr="003B21DC" w:rsidRDefault="003B21DC" w:rsidP="003B21DC">
                        <w:pPr>
                          <w:spacing w:after="0" w:line="240" w:lineRule="auto"/>
                          <w:rPr>
                            <w:rFonts w:ascii="Times New Roman" w:eastAsia="Times New Roman" w:hAnsi="Times New Roman" w:cs="Times New Roman"/>
                            <w:sz w:val="24"/>
                            <w:szCs w:val="24"/>
                            <w:lang w:eastAsia="el-GR"/>
                          </w:rPr>
                        </w:pPr>
                      </w:p>
                    </w:tc>
                  </w:tr>
                </w:tbl>
                <w:p w:rsidR="003B21DC" w:rsidRPr="003B21DC" w:rsidRDefault="003B21DC" w:rsidP="003B21DC">
                  <w:pPr>
                    <w:spacing w:after="0" w:line="240" w:lineRule="auto"/>
                    <w:rPr>
                      <w:rFonts w:ascii="Times New Roman" w:eastAsia="Times New Roman" w:hAnsi="Times New Roman" w:cs="Times New Roman"/>
                      <w:sz w:val="24"/>
                      <w:szCs w:val="24"/>
                      <w:lang w:eastAsia="el-GR"/>
                    </w:rPr>
                  </w:pPr>
                </w:p>
              </w:tc>
            </w:tr>
          </w:tbl>
          <w:p w:rsidR="003B21DC" w:rsidRPr="003B21DC" w:rsidRDefault="003B21DC" w:rsidP="003B21DC">
            <w:pPr>
              <w:spacing w:after="0" w:line="240" w:lineRule="auto"/>
              <w:jc w:val="center"/>
              <w:rPr>
                <w:rFonts w:ascii="Times New Roman" w:eastAsia="Times New Roman" w:hAnsi="Times New Roman" w:cs="Times New Roman"/>
                <w:sz w:val="24"/>
                <w:szCs w:val="24"/>
                <w:lang w:eastAsia="el-GR"/>
              </w:rPr>
            </w:pPr>
          </w:p>
        </w:tc>
      </w:tr>
    </w:tbl>
    <w:p w:rsidR="00B66986" w:rsidRPr="003B21DC" w:rsidRDefault="00B66986" w:rsidP="003B21DC"/>
    <w:sectPr w:rsidR="00B66986" w:rsidRPr="003B21DC" w:rsidSect="00B669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1DC"/>
    <w:rsid w:val="003B21DC"/>
    <w:rsid w:val="00B669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21DC"/>
    <w:rPr>
      <w:i/>
      <w:iCs/>
    </w:rPr>
  </w:style>
  <w:style w:type="character" w:styleId="a4">
    <w:name w:val="Strong"/>
    <w:basedOn w:val="a0"/>
    <w:uiPriority w:val="22"/>
    <w:qFormat/>
    <w:rsid w:val="003B21DC"/>
    <w:rPr>
      <w:b/>
      <w:bCs/>
    </w:rPr>
  </w:style>
  <w:style w:type="character" w:styleId="-">
    <w:name w:val="Hyperlink"/>
    <w:basedOn w:val="a0"/>
    <w:uiPriority w:val="99"/>
    <w:semiHidden/>
    <w:unhideWhenUsed/>
    <w:rsid w:val="003B21DC"/>
    <w:rPr>
      <w:color w:val="0000FF"/>
      <w:u w:val="single"/>
    </w:rPr>
  </w:style>
  <w:style w:type="character" w:customStyle="1" w:styleId="yiv0646501846org">
    <w:name w:val="yiv0646501846org"/>
    <w:basedOn w:val="a0"/>
    <w:rsid w:val="003B21DC"/>
  </w:style>
  <w:style w:type="character" w:customStyle="1" w:styleId="yiv0646501846locality">
    <w:name w:val="yiv0646501846locality"/>
    <w:basedOn w:val="a0"/>
    <w:rsid w:val="003B21DC"/>
  </w:style>
  <w:style w:type="character" w:customStyle="1" w:styleId="yiv0646501846region">
    <w:name w:val="yiv0646501846region"/>
    <w:basedOn w:val="a0"/>
    <w:rsid w:val="003B21DC"/>
  </w:style>
  <w:style w:type="character" w:customStyle="1" w:styleId="yiv0646501846postal-code">
    <w:name w:val="yiv0646501846postal-code"/>
    <w:basedOn w:val="a0"/>
    <w:rsid w:val="003B21DC"/>
  </w:style>
  <w:style w:type="paragraph" w:styleId="a5">
    <w:name w:val="Balloon Text"/>
    <w:basedOn w:val="a"/>
    <w:link w:val="Char"/>
    <w:uiPriority w:val="99"/>
    <w:semiHidden/>
    <w:unhideWhenUsed/>
    <w:rsid w:val="003B21D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B2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227480">
      <w:bodyDiv w:val="1"/>
      <w:marLeft w:val="0"/>
      <w:marRight w:val="0"/>
      <w:marTop w:val="0"/>
      <w:marBottom w:val="0"/>
      <w:divBdr>
        <w:top w:val="none" w:sz="0" w:space="0" w:color="auto"/>
        <w:left w:val="none" w:sz="0" w:space="0" w:color="auto"/>
        <w:bottom w:val="none" w:sz="0" w:space="0" w:color="auto"/>
        <w:right w:val="none" w:sz="0" w:space="0" w:color="auto"/>
      </w:divBdr>
      <w:divsChild>
        <w:div w:id="1640725787">
          <w:marLeft w:val="720"/>
          <w:marRight w:val="0"/>
          <w:marTop w:val="0"/>
          <w:marBottom w:val="0"/>
          <w:divBdr>
            <w:top w:val="none" w:sz="0" w:space="0" w:color="auto"/>
            <w:left w:val="none" w:sz="0" w:space="0" w:color="auto"/>
            <w:bottom w:val="none" w:sz="0" w:space="0" w:color="auto"/>
            <w:right w:val="none" w:sz="0" w:space="0" w:color="auto"/>
          </w:divBdr>
        </w:div>
        <w:div w:id="553858771">
          <w:marLeft w:val="720"/>
          <w:marRight w:val="0"/>
          <w:marTop w:val="0"/>
          <w:marBottom w:val="0"/>
          <w:divBdr>
            <w:top w:val="none" w:sz="0" w:space="0" w:color="auto"/>
            <w:left w:val="none" w:sz="0" w:space="0" w:color="auto"/>
            <w:bottom w:val="none" w:sz="0" w:space="0" w:color="auto"/>
            <w:right w:val="none" w:sz="0" w:space="0" w:color="auto"/>
          </w:divBdr>
        </w:div>
        <w:div w:id="1665935097">
          <w:marLeft w:val="720"/>
          <w:marRight w:val="0"/>
          <w:marTop w:val="0"/>
          <w:marBottom w:val="0"/>
          <w:divBdr>
            <w:top w:val="none" w:sz="0" w:space="0" w:color="auto"/>
            <w:left w:val="none" w:sz="0" w:space="0" w:color="auto"/>
            <w:bottom w:val="none" w:sz="0" w:space="0" w:color="auto"/>
            <w:right w:val="none" w:sz="0" w:space="0" w:color="auto"/>
          </w:divBdr>
        </w:div>
        <w:div w:id="1135411962">
          <w:marLeft w:val="720"/>
          <w:marRight w:val="0"/>
          <w:marTop w:val="0"/>
          <w:marBottom w:val="0"/>
          <w:divBdr>
            <w:top w:val="none" w:sz="0" w:space="0" w:color="auto"/>
            <w:left w:val="none" w:sz="0" w:space="0" w:color="auto"/>
            <w:bottom w:val="none" w:sz="0" w:space="0" w:color="auto"/>
            <w:right w:val="none" w:sz="0" w:space="0" w:color="auto"/>
          </w:divBdr>
        </w:div>
        <w:div w:id="1014763457">
          <w:marLeft w:val="720"/>
          <w:marRight w:val="0"/>
          <w:marTop w:val="0"/>
          <w:marBottom w:val="0"/>
          <w:divBdr>
            <w:top w:val="none" w:sz="0" w:space="0" w:color="auto"/>
            <w:left w:val="none" w:sz="0" w:space="0" w:color="auto"/>
            <w:bottom w:val="none" w:sz="0" w:space="0" w:color="auto"/>
            <w:right w:val="none" w:sz="0" w:space="0" w:color="auto"/>
          </w:divBdr>
        </w:div>
        <w:div w:id="1759329214">
          <w:marLeft w:val="720"/>
          <w:marRight w:val="0"/>
          <w:marTop w:val="0"/>
          <w:marBottom w:val="0"/>
          <w:divBdr>
            <w:top w:val="none" w:sz="0" w:space="0" w:color="auto"/>
            <w:left w:val="none" w:sz="0" w:space="0" w:color="auto"/>
            <w:bottom w:val="none" w:sz="0" w:space="0" w:color="auto"/>
            <w:right w:val="none" w:sz="0" w:space="0" w:color="auto"/>
          </w:divBdr>
        </w:div>
        <w:div w:id="2146466346">
          <w:marLeft w:val="1440"/>
          <w:marRight w:val="0"/>
          <w:marTop w:val="0"/>
          <w:marBottom w:val="0"/>
          <w:divBdr>
            <w:top w:val="none" w:sz="0" w:space="0" w:color="auto"/>
            <w:left w:val="none" w:sz="0" w:space="0" w:color="auto"/>
            <w:bottom w:val="none" w:sz="0" w:space="0" w:color="auto"/>
            <w:right w:val="none" w:sz="0" w:space="0" w:color="auto"/>
          </w:divBdr>
        </w:div>
        <w:div w:id="1418359989">
          <w:marLeft w:val="1440"/>
          <w:marRight w:val="0"/>
          <w:marTop w:val="0"/>
          <w:marBottom w:val="0"/>
          <w:divBdr>
            <w:top w:val="none" w:sz="0" w:space="0" w:color="auto"/>
            <w:left w:val="none" w:sz="0" w:space="0" w:color="auto"/>
            <w:bottom w:val="none" w:sz="0" w:space="0" w:color="auto"/>
            <w:right w:val="none" w:sz="0" w:space="0" w:color="auto"/>
          </w:divBdr>
        </w:div>
        <w:div w:id="1633516712">
          <w:marLeft w:val="1440"/>
          <w:marRight w:val="0"/>
          <w:marTop w:val="0"/>
          <w:marBottom w:val="0"/>
          <w:divBdr>
            <w:top w:val="none" w:sz="0" w:space="0" w:color="auto"/>
            <w:left w:val="none" w:sz="0" w:space="0" w:color="auto"/>
            <w:bottom w:val="none" w:sz="0" w:space="0" w:color="auto"/>
            <w:right w:val="none" w:sz="0" w:space="0" w:color="auto"/>
          </w:divBdr>
        </w:div>
        <w:div w:id="1948000686">
          <w:marLeft w:val="1440"/>
          <w:marRight w:val="0"/>
          <w:marTop w:val="0"/>
          <w:marBottom w:val="0"/>
          <w:divBdr>
            <w:top w:val="none" w:sz="0" w:space="0" w:color="auto"/>
            <w:left w:val="none" w:sz="0" w:space="0" w:color="auto"/>
            <w:bottom w:val="none" w:sz="0" w:space="0" w:color="auto"/>
            <w:right w:val="none" w:sz="0" w:space="0" w:color="auto"/>
          </w:divBdr>
        </w:div>
        <w:div w:id="483011284">
          <w:marLeft w:val="1440"/>
          <w:marRight w:val="0"/>
          <w:marTop w:val="0"/>
          <w:marBottom w:val="0"/>
          <w:divBdr>
            <w:top w:val="none" w:sz="0" w:space="0" w:color="auto"/>
            <w:left w:val="none" w:sz="0" w:space="0" w:color="auto"/>
            <w:bottom w:val="none" w:sz="0" w:space="0" w:color="auto"/>
            <w:right w:val="none" w:sz="0" w:space="0" w:color="auto"/>
          </w:divBdr>
        </w:div>
        <w:div w:id="608858815">
          <w:marLeft w:val="1440"/>
          <w:marRight w:val="0"/>
          <w:marTop w:val="0"/>
          <w:marBottom w:val="0"/>
          <w:divBdr>
            <w:top w:val="none" w:sz="0" w:space="0" w:color="auto"/>
            <w:left w:val="none" w:sz="0" w:space="0" w:color="auto"/>
            <w:bottom w:val="none" w:sz="0" w:space="0" w:color="auto"/>
            <w:right w:val="none" w:sz="0" w:space="0" w:color="auto"/>
          </w:divBdr>
        </w:div>
        <w:div w:id="775638046">
          <w:marLeft w:val="1440"/>
          <w:marRight w:val="0"/>
          <w:marTop w:val="0"/>
          <w:marBottom w:val="0"/>
          <w:divBdr>
            <w:top w:val="none" w:sz="0" w:space="0" w:color="auto"/>
            <w:left w:val="none" w:sz="0" w:space="0" w:color="auto"/>
            <w:bottom w:val="none" w:sz="0" w:space="0" w:color="auto"/>
            <w:right w:val="none" w:sz="0" w:space="0" w:color="auto"/>
          </w:divBdr>
        </w:div>
        <w:div w:id="1188063087">
          <w:marLeft w:val="720"/>
          <w:marRight w:val="0"/>
          <w:marTop w:val="0"/>
          <w:marBottom w:val="0"/>
          <w:divBdr>
            <w:top w:val="none" w:sz="0" w:space="0" w:color="auto"/>
            <w:left w:val="none" w:sz="0" w:space="0" w:color="auto"/>
            <w:bottom w:val="none" w:sz="0" w:space="0" w:color="auto"/>
            <w:right w:val="none" w:sz="0" w:space="0" w:color="auto"/>
          </w:divBdr>
        </w:div>
        <w:div w:id="567763384">
          <w:marLeft w:val="1440"/>
          <w:marRight w:val="0"/>
          <w:marTop w:val="0"/>
          <w:marBottom w:val="0"/>
          <w:divBdr>
            <w:top w:val="none" w:sz="0" w:space="0" w:color="auto"/>
            <w:left w:val="none" w:sz="0" w:space="0" w:color="auto"/>
            <w:bottom w:val="none" w:sz="0" w:space="0" w:color="auto"/>
            <w:right w:val="none" w:sz="0" w:space="0" w:color="auto"/>
          </w:divBdr>
        </w:div>
        <w:div w:id="1656837894">
          <w:marLeft w:val="1440"/>
          <w:marRight w:val="0"/>
          <w:marTop w:val="0"/>
          <w:marBottom w:val="0"/>
          <w:divBdr>
            <w:top w:val="none" w:sz="0" w:space="0" w:color="auto"/>
            <w:left w:val="none" w:sz="0" w:space="0" w:color="auto"/>
            <w:bottom w:val="none" w:sz="0" w:space="0" w:color="auto"/>
            <w:right w:val="none" w:sz="0" w:space="0" w:color="auto"/>
          </w:divBdr>
        </w:div>
        <w:div w:id="659574832">
          <w:marLeft w:val="1440"/>
          <w:marRight w:val="0"/>
          <w:marTop w:val="0"/>
          <w:marBottom w:val="0"/>
          <w:divBdr>
            <w:top w:val="none" w:sz="0" w:space="0" w:color="auto"/>
            <w:left w:val="none" w:sz="0" w:space="0" w:color="auto"/>
            <w:bottom w:val="none" w:sz="0" w:space="0" w:color="auto"/>
            <w:right w:val="none" w:sz="0" w:space="0" w:color="auto"/>
          </w:divBdr>
        </w:div>
        <w:div w:id="1713114132">
          <w:marLeft w:val="1440"/>
          <w:marRight w:val="0"/>
          <w:marTop w:val="0"/>
          <w:marBottom w:val="0"/>
          <w:divBdr>
            <w:top w:val="none" w:sz="0" w:space="0" w:color="auto"/>
            <w:left w:val="none" w:sz="0" w:space="0" w:color="auto"/>
            <w:bottom w:val="none" w:sz="0" w:space="0" w:color="auto"/>
            <w:right w:val="none" w:sz="0" w:space="0" w:color="auto"/>
          </w:divBdr>
        </w:div>
        <w:div w:id="1929193493">
          <w:marLeft w:val="720"/>
          <w:marRight w:val="0"/>
          <w:marTop w:val="0"/>
          <w:marBottom w:val="0"/>
          <w:divBdr>
            <w:top w:val="none" w:sz="0" w:space="0" w:color="auto"/>
            <w:left w:val="none" w:sz="0" w:space="0" w:color="auto"/>
            <w:bottom w:val="none" w:sz="0" w:space="0" w:color="auto"/>
            <w:right w:val="none" w:sz="0" w:space="0" w:color="auto"/>
          </w:divBdr>
        </w:div>
        <w:div w:id="1197426359">
          <w:marLeft w:val="720"/>
          <w:marRight w:val="0"/>
          <w:marTop w:val="0"/>
          <w:marBottom w:val="0"/>
          <w:divBdr>
            <w:top w:val="none" w:sz="0" w:space="0" w:color="auto"/>
            <w:left w:val="none" w:sz="0" w:space="0" w:color="auto"/>
            <w:bottom w:val="none" w:sz="0" w:space="0" w:color="auto"/>
            <w:right w:val="none" w:sz="0" w:space="0" w:color="auto"/>
          </w:divBdr>
        </w:div>
        <w:div w:id="2097095506">
          <w:marLeft w:val="720"/>
          <w:marRight w:val="0"/>
          <w:marTop w:val="0"/>
          <w:marBottom w:val="0"/>
          <w:divBdr>
            <w:top w:val="none" w:sz="0" w:space="0" w:color="auto"/>
            <w:left w:val="none" w:sz="0" w:space="0" w:color="auto"/>
            <w:bottom w:val="none" w:sz="0" w:space="0" w:color="auto"/>
            <w:right w:val="none" w:sz="0" w:space="0" w:color="auto"/>
          </w:divBdr>
        </w:div>
        <w:div w:id="372463226">
          <w:marLeft w:val="1440"/>
          <w:marRight w:val="0"/>
          <w:marTop w:val="0"/>
          <w:marBottom w:val="0"/>
          <w:divBdr>
            <w:top w:val="none" w:sz="0" w:space="0" w:color="auto"/>
            <w:left w:val="none" w:sz="0" w:space="0" w:color="auto"/>
            <w:bottom w:val="none" w:sz="0" w:space="0" w:color="auto"/>
            <w:right w:val="none" w:sz="0" w:space="0" w:color="auto"/>
          </w:divBdr>
        </w:div>
        <w:div w:id="772165914">
          <w:marLeft w:val="1440"/>
          <w:marRight w:val="0"/>
          <w:marTop w:val="0"/>
          <w:marBottom w:val="0"/>
          <w:divBdr>
            <w:top w:val="none" w:sz="0" w:space="0" w:color="auto"/>
            <w:left w:val="none" w:sz="0" w:space="0" w:color="auto"/>
            <w:bottom w:val="none" w:sz="0" w:space="0" w:color="auto"/>
            <w:right w:val="none" w:sz="0" w:space="0" w:color="auto"/>
          </w:divBdr>
        </w:div>
        <w:div w:id="1965698883">
          <w:marLeft w:val="1440"/>
          <w:marRight w:val="0"/>
          <w:marTop w:val="0"/>
          <w:marBottom w:val="0"/>
          <w:divBdr>
            <w:top w:val="none" w:sz="0" w:space="0" w:color="auto"/>
            <w:left w:val="none" w:sz="0" w:space="0" w:color="auto"/>
            <w:bottom w:val="none" w:sz="0" w:space="0" w:color="auto"/>
            <w:right w:val="none" w:sz="0" w:space="0" w:color="auto"/>
          </w:divBdr>
        </w:div>
        <w:div w:id="1104883496">
          <w:marLeft w:val="1440"/>
          <w:marRight w:val="0"/>
          <w:marTop w:val="0"/>
          <w:marBottom w:val="0"/>
          <w:divBdr>
            <w:top w:val="none" w:sz="0" w:space="0" w:color="auto"/>
            <w:left w:val="none" w:sz="0" w:space="0" w:color="auto"/>
            <w:bottom w:val="none" w:sz="0" w:space="0" w:color="auto"/>
            <w:right w:val="none" w:sz="0" w:space="0" w:color="auto"/>
          </w:divBdr>
        </w:div>
        <w:div w:id="964773641">
          <w:marLeft w:val="1440"/>
          <w:marRight w:val="0"/>
          <w:marTop w:val="0"/>
          <w:marBottom w:val="0"/>
          <w:divBdr>
            <w:top w:val="none" w:sz="0" w:space="0" w:color="auto"/>
            <w:left w:val="none" w:sz="0" w:space="0" w:color="auto"/>
            <w:bottom w:val="none" w:sz="0" w:space="0" w:color="auto"/>
            <w:right w:val="none" w:sz="0" w:space="0" w:color="auto"/>
          </w:divBdr>
        </w:div>
        <w:div w:id="891893177">
          <w:marLeft w:val="720"/>
          <w:marRight w:val="0"/>
          <w:marTop w:val="0"/>
          <w:marBottom w:val="0"/>
          <w:divBdr>
            <w:top w:val="none" w:sz="0" w:space="0" w:color="auto"/>
            <w:left w:val="none" w:sz="0" w:space="0" w:color="auto"/>
            <w:bottom w:val="none" w:sz="0" w:space="0" w:color="auto"/>
            <w:right w:val="none" w:sz="0" w:space="0" w:color="auto"/>
          </w:divBdr>
        </w:div>
        <w:div w:id="68499469">
          <w:marLeft w:val="720"/>
          <w:marRight w:val="0"/>
          <w:marTop w:val="0"/>
          <w:marBottom w:val="0"/>
          <w:divBdr>
            <w:top w:val="none" w:sz="0" w:space="0" w:color="auto"/>
            <w:left w:val="none" w:sz="0" w:space="0" w:color="auto"/>
            <w:bottom w:val="none" w:sz="0" w:space="0" w:color="auto"/>
            <w:right w:val="none" w:sz="0" w:space="0" w:color="auto"/>
          </w:divBdr>
        </w:div>
        <w:div w:id="1972905496">
          <w:marLeft w:val="1440"/>
          <w:marRight w:val="0"/>
          <w:marTop w:val="0"/>
          <w:marBottom w:val="0"/>
          <w:divBdr>
            <w:top w:val="none" w:sz="0" w:space="0" w:color="auto"/>
            <w:left w:val="none" w:sz="0" w:space="0" w:color="auto"/>
            <w:bottom w:val="none" w:sz="0" w:space="0" w:color="auto"/>
            <w:right w:val="none" w:sz="0" w:space="0" w:color="auto"/>
          </w:divBdr>
        </w:div>
        <w:div w:id="2064715108">
          <w:marLeft w:val="720"/>
          <w:marRight w:val="0"/>
          <w:marTop w:val="0"/>
          <w:marBottom w:val="0"/>
          <w:divBdr>
            <w:top w:val="none" w:sz="0" w:space="0" w:color="auto"/>
            <w:left w:val="none" w:sz="0" w:space="0" w:color="auto"/>
            <w:bottom w:val="none" w:sz="0" w:space="0" w:color="auto"/>
            <w:right w:val="none" w:sz="0" w:space="0" w:color="auto"/>
          </w:divBdr>
        </w:div>
        <w:div w:id="1309239927">
          <w:marLeft w:val="1080"/>
          <w:marRight w:val="0"/>
          <w:marTop w:val="0"/>
          <w:marBottom w:val="0"/>
          <w:divBdr>
            <w:top w:val="none" w:sz="0" w:space="0" w:color="auto"/>
            <w:left w:val="none" w:sz="0" w:space="0" w:color="auto"/>
            <w:bottom w:val="none" w:sz="0" w:space="0" w:color="auto"/>
            <w:right w:val="none" w:sz="0" w:space="0" w:color="auto"/>
          </w:divBdr>
        </w:div>
        <w:div w:id="2087065867">
          <w:marLeft w:val="1080"/>
          <w:marRight w:val="0"/>
          <w:marTop w:val="0"/>
          <w:marBottom w:val="0"/>
          <w:divBdr>
            <w:top w:val="none" w:sz="0" w:space="0" w:color="auto"/>
            <w:left w:val="none" w:sz="0" w:space="0" w:color="auto"/>
            <w:bottom w:val="none" w:sz="0" w:space="0" w:color="auto"/>
            <w:right w:val="none" w:sz="0" w:space="0" w:color="auto"/>
          </w:divBdr>
        </w:div>
        <w:div w:id="1246181207">
          <w:marLeft w:val="1080"/>
          <w:marRight w:val="0"/>
          <w:marTop w:val="0"/>
          <w:marBottom w:val="0"/>
          <w:divBdr>
            <w:top w:val="none" w:sz="0" w:space="0" w:color="auto"/>
            <w:left w:val="none" w:sz="0" w:space="0" w:color="auto"/>
            <w:bottom w:val="none" w:sz="0" w:space="0" w:color="auto"/>
            <w:right w:val="none" w:sz="0" w:space="0" w:color="auto"/>
          </w:divBdr>
        </w:div>
        <w:div w:id="546919992">
          <w:marLeft w:val="1080"/>
          <w:marRight w:val="0"/>
          <w:marTop w:val="0"/>
          <w:marBottom w:val="0"/>
          <w:divBdr>
            <w:top w:val="none" w:sz="0" w:space="0" w:color="auto"/>
            <w:left w:val="none" w:sz="0" w:space="0" w:color="auto"/>
            <w:bottom w:val="none" w:sz="0" w:space="0" w:color="auto"/>
            <w:right w:val="none" w:sz="0" w:space="0" w:color="auto"/>
          </w:divBdr>
        </w:div>
        <w:div w:id="1253318070">
          <w:marLeft w:val="1080"/>
          <w:marRight w:val="0"/>
          <w:marTop w:val="0"/>
          <w:marBottom w:val="0"/>
          <w:divBdr>
            <w:top w:val="none" w:sz="0" w:space="0" w:color="auto"/>
            <w:left w:val="none" w:sz="0" w:space="0" w:color="auto"/>
            <w:bottom w:val="none" w:sz="0" w:space="0" w:color="auto"/>
            <w:right w:val="none" w:sz="0" w:space="0" w:color="auto"/>
          </w:divBdr>
        </w:div>
        <w:div w:id="1703942769">
          <w:marLeft w:val="1080"/>
          <w:marRight w:val="0"/>
          <w:marTop w:val="0"/>
          <w:marBottom w:val="0"/>
          <w:divBdr>
            <w:top w:val="none" w:sz="0" w:space="0" w:color="auto"/>
            <w:left w:val="none" w:sz="0" w:space="0" w:color="auto"/>
            <w:bottom w:val="none" w:sz="0" w:space="0" w:color="auto"/>
            <w:right w:val="none" w:sz="0" w:space="0" w:color="auto"/>
          </w:divBdr>
        </w:div>
        <w:div w:id="62290426">
          <w:marLeft w:val="1080"/>
          <w:marRight w:val="0"/>
          <w:marTop w:val="0"/>
          <w:marBottom w:val="0"/>
          <w:divBdr>
            <w:top w:val="none" w:sz="0" w:space="0" w:color="auto"/>
            <w:left w:val="none" w:sz="0" w:space="0" w:color="auto"/>
            <w:bottom w:val="none" w:sz="0" w:space="0" w:color="auto"/>
            <w:right w:val="none" w:sz="0" w:space="0" w:color="auto"/>
          </w:divBdr>
        </w:div>
        <w:div w:id="303584428">
          <w:marLeft w:val="1080"/>
          <w:marRight w:val="0"/>
          <w:marTop w:val="0"/>
          <w:marBottom w:val="0"/>
          <w:divBdr>
            <w:top w:val="none" w:sz="0" w:space="0" w:color="auto"/>
            <w:left w:val="none" w:sz="0" w:space="0" w:color="auto"/>
            <w:bottom w:val="none" w:sz="0" w:space="0" w:color="auto"/>
            <w:right w:val="none" w:sz="0" w:space="0" w:color="auto"/>
          </w:divBdr>
        </w:div>
        <w:div w:id="2056196339">
          <w:marLeft w:val="1080"/>
          <w:marRight w:val="0"/>
          <w:marTop w:val="0"/>
          <w:marBottom w:val="0"/>
          <w:divBdr>
            <w:top w:val="none" w:sz="0" w:space="0" w:color="auto"/>
            <w:left w:val="none" w:sz="0" w:space="0" w:color="auto"/>
            <w:bottom w:val="none" w:sz="0" w:space="0" w:color="auto"/>
            <w:right w:val="none" w:sz="0" w:space="0" w:color="auto"/>
          </w:divBdr>
        </w:div>
        <w:div w:id="1273129641">
          <w:marLeft w:val="720"/>
          <w:marRight w:val="0"/>
          <w:marTop w:val="0"/>
          <w:marBottom w:val="0"/>
          <w:divBdr>
            <w:top w:val="none" w:sz="0" w:space="0" w:color="auto"/>
            <w:left w:val="none" w:sz="0" w:space="0" w:color="auto"/>
            <w:bottom w:val="none" w:sz="0" w:space="0" w:color="auto"/>
            <w:right w:val="none" w:sz="0" w:space="0" w:color="auto"/>
          </w:divBdr>
        </w:div>
        <w:div w:id="2077699218">
          <w:marLeft w:val="1080"/>
          <w:marRight w:val="0"/>
          <w:marTop w:val="0"/>
          <w:marBottom w:val="0"/>
          <w:divBdr>
            <w:top w:val="none" w:sz="0" w:space="0" w:color="auto"/>
            <w:left w:val="none" w:sz="0" w:space="0" w:color="auto"/>
            <w:bottom w:val="none" w:sz="0" w:space="0" w:color="auto"/>
            <w:right w:val="none" w:sz="0" w:space="0" w:color="auto"/>
          </w:divBdr>
        </w:div>
        <w:div w:id="12921301">
          <w:marLeft w:val="1080"/>
          <w:marRight w:val="0"/>
          <w:marTop w:val="0"/>
          <w:marBottom w:val="0"/>
          <w:divBdr>
            <w:top w:val="none" w:sz="0" w:space="0" w:color="auto"/>
            <w:left w:val="none" w:sz="0" w:space="0" w:color="auto"/>
            <w:bottom w:val="none" w:sz="0" w:space="0" w:color="auto"/>
            <w:right w:val="none" w:sz="0" w:space="0" w:color="auto"/>
          </w:divBdr>
        </w:div>
        <w:div w:id="1825930740">
          <w:marLeft w:val="1080"/>
          <w:marRight w:val="0"/>
          <w:marTop w:val="0"/>
          <w:marBottom w:val="0"/>
          <w:divBdr>
            <w:top w:val="none" w:sz="0" w:space="0" w:color="auto"/>
            <w:left w:val="none" w:sz="0" w:space="0" w:color="auto"/>
            <w:bottom w:val="none" w:sz="0" w:space="0" w:color="auto"/>
            <w:right w:val="none" w:sz="0" w:space="0" w:color="auto"/>
          </w:divBdr>
        </w:div>
        <w:div w:id="409886453">
          <w:marLeft w:val="0"/>
          <w:marRight w:val="0"/>
          <w:marTop w:val="0"/>
          <w:marBottom w:val="0"/>
          <w:divBdr>
            <w:top w:val="none" w:sz="0" w:space="0" w:color="auto"/>
            <w:left w:val="none" w:sz="0" w:space="0" w:color="auto"/>
            <w:bottom w:val="single" w:sz="8" w:space="1" w:color="auto"/>
            <w:right w:val="none" w:sz="0" w:space="0" w:color="auto"/>
          </w:divBdr>
        </w:div>
      </w:divsChild>
    </w:div>
    <w:div w:id="2143880610">
      <w:bodyDiv w:val="1"/>
      <w:marLeft w:val="0"/>
      <w:marRight w:val="0"/>
      <w:marTop w:val="0"/>
      <w:marBottom w:val="0"/>
      <w:divBdr>
        <w:top w:val="none" w:sz="0" w:space="0" w:color="auto"/>
        <w:left w:val="none" w:sz="0" w:space="0" w:color="auto"/>
        <w:bottom w:val="none" w:sz="0" w:space="0" w:color="auto"/>
        <w:right w:val="none" w:sz="0" w:space="0" w:color="auto"/>
      </w:divBdr>
      <w:divsChild>
        <w:div w:id="953051951">
          <w:marLeft w:val="0"/>
          <w:marRight w:val="0"/>
          <w:marTop w:val="0"/>
          <w:marBottom w:val="0"/>
          <w:divBdr>
            <w:top w:val="none" w:sz="0" w:space="0" w:color="auto"/>
            <w:left w:val="none" w:sz="0" w:space="0" w:color="auto"/>
            <w:bottom w:val="none" w:sz="0" w:space="0" w:color="auto"/>
            <w:right w:val="none" w:sz="0" w:space="0" w:color="auto"/>
          </w:divBdr>
          <w:divsChild>
            <w:div w:id="2059234957">
              <w:marLeft w:val="0"/>
              <w:marRight w:val="0"/>
              <w:marTop w:val="0"/>
              <w:marBottom w:val="0"/>
              <w:divBdr>
                <w:top w:val="none" w:sz="0" w:space="0" w:color="auto"/>
                <w:left w:val="none" w:sz="0" w:space="0" w:color="auto"/>
                <w:bottom w:val="none" w:sz="0" w:space="0" w:color="auto"/>
                <w:right w:val="none" w:sz="0" w:space="0" w:color="auto"/>
              </w:divBdr>
              <w:divsChild>
                <w:div w:id="1113135225">
                  <w:marLeft w:val="720"/>
                  <w:marRight w:val="0"/>
                  <w:marTop w:val="0"/>
                  <w:marBottom w:val="0"/>
                  <w:divBdr>
                    <w:top w:val="none" w:sz="0" w:space="0" w:color="auto"/>
                    <w:left w:val="none" w:sz="0" w:space="0" w:color="auto"/>
                    <w:bottom w:val="none" w:sz="0" w:space="0" w:color="auto"/>
                    <w:right w:val="none" w:sz="0" w:space="0" w:color="auto"/>
                  </w:divBdr>
                </w:div>
                <w:div w:id="1631401048">
                  <w:marLeft w:val="720"/>
                  <w:marRight w:val="0"/>
                  <w:marTop w:val="0"/>
                  <w:marBottom w:val="0"/>
                  <w:divBdr>
                    <w:top w:val="none" w:sz="0" w:space="0" w:color="auto"/>
                    <w:left w:val="none" w:sz="0" w:space="0" w:color="auto"/>
                    <w:bottom w:val="none" w:sz="0" w:space="0" w:color="auto"/>
                    <w:right w:val="none" w:sz="0" w:space="0" w:color="auto"/>
                  </w:divBdr>
                </w:div>
                <w:div w:id="531263442">
                  <w:marLeft w:val="720"/>
                  <w:marRight w:val="0"/>
                  <w:marTop w:val="0"/>
                  <w:marBottom w:val="0"/>
                  <w:divBdr>
                    <w:top w:val="none" w:sz="0" w:space="0" w:color="auto"/>
                    <w:left w:val="none" w:sz="0" w:space="0" w:color="auto"/>
                    <w:bottom w:val="none" w:sz="0" w:space="0" w:color="auto"/>
                    <w:right w:val="none" w:sz="0" w:space="0" w:color="auto"/>
                  </w:divBdr>
                </w:div>
                <w:div w:id="1987279522">
                  <w:marLeft w:val="720"/>
                  <w:marRight w:val="0"/>
                  <w:marTop w:val="0"/>
                  <w:marBottom w:val="0"/>
                  <w:divBdr>
                    <w:top w:val="none" w:sz="0" w:space="0" w:color="auto"/>
                    <w:left w:val="none" w:sz="0" w:space="0" w:color="auto"/>
                    <w:bottom w:val="none" w:sz="0" w:space="0" w:color="auto"/>
                    <w:right w:val="none" w:sz="0" w:space="0" w:color="auto"/>
                  </w:divBdr>
                </w:div>
                <w:div w:id="1010986880">
                  <w:marLeft w:val="720"/>
                  <w:marRight w:val="0"/>
                  <w:marTop w:val="0"/>
                  <w:marBottom w:val="0"/>
                  <w:divBdr>
                    <w:top w:val="none" w:sz="0" w:space="0" w:color="auto"/>
                    <w:left w:val="none" w:sz="0" w:space="0" w:color="auto"/>
                    <w:bottom w:val="none" w:sz="0" w:space="0" w:color="auto"/>
                    <w:right w:val="none" w:sz="0" w:space="0" w:color="auto"/>
                  </w:divBdr>
                </w:div>
                <w:div w:id="1005550288">
                  <w:marLeft w:val="720"/>
                  <w:marRight w:val="0"/>
                  <w:marTop w:val="0"/>
                  <w:marBottom w:val="0"/>
                  <w:divBdr>
                    <w:top w:val="none" w:sz="0" w:space="0" w:color="auto"/>
                    <w:left w:val="none" w:sz="0" w:space="0" w:color="auto"/>
                    <w:bottom w:val="none" w:sz="0" w:space="0" w:color="auto"/>
                    <w:right w:val="none" w:sz="0" w:space="0" w:color="auto"/>
                  </w:divBdr>
                </w:div>
                <w:div w:id="673268273">
                  <w:marLeft w:val="1440"/>
                  <w:marRight w:val="0"/>
                  <w:marTop w:val="0"/>
                  <w:marBottom w:val="0"/>
                  <w:divBdr>
                    <w:top w:val="none" w:sz="0" w:space="0" w:color="auto"/>
                    <w:left w:val="none" w:sz="0" w:space="0" w:color="auto"/>
                    <w:bottom w:val="none" w:sz="0" w:space="0" w:color="auto"/>
                    <w:right w:val="none" w:sz="0" w:space="0" w:color="auto"/>
                  </w:divBdr>
                </w:div>
                <w:div w:id="1538929651">
                  <w:marLeft w:val="1440"/>
                  <w:marRight w:val="0"/>
                  <w:marTop w:val="0"/>
                  <w:marBottom w:val="0"/>
                  <w:divBdr>
                    <w:top w:val="none" w:sz="0" w:space="0" w:color="auto"/>
                    <w:left w:val="none" w:sz="0" w:space="0" w:color="auto"/>
                    <w:bottom w:val="none" w:sz="0" w:space="0" w:color="auto"/>
                    <w:right w:val="none" w:sz="0" w:space="0" w:color="auto"/>
                  </w:divBdr>
                </w:div>
                <w:div w:id="2094859654">
                  <w:marLeft w:val="1440"/>
                  <w:marRight w:val="0"/>
                  <w:marTop w:val="0"/>
                  <w:marBottom w:val="0"/>
                  <w:divBdr>
                    <w:top w:val="none" w:sz="0" w:space="0" w:color="auto"/>
                    <w:left w:val="none" w:sz="0" w:space="0" w:color="auto"/>
                    <w:bottom w:val="none" w:sz="0" w:space="0" w:color="auto"/>
                    <w:right w:val="none" w:sz="0" w:space="0" w:color="auto"/>
                  </w:divBdr>
                </w:div>
                <w:div w:id="2040931626">
                  <w:marLeft w:val="1440"/>
                  <w:marRight w:val="0"/>
                  <w:marTop w:val="0"/>
                  <w:marBottom w:val="0"/>
                  <w:divBdr>
                    <w:top w:val="none" w:sz="0" w:space="0" w:color="auto"/>
                    <w:left w:val="none" w:sz="0" w:space="0" w:color="auto"/>
                    <w:bottom w:val="none" w:sz="0" w:space="0" w:color="auto"/>
                    <w:right w:val="none" w:sz="0" w:space="0" w:color="auto"/>
                  </w:divBdr>
                </w:div>
                <w:div w:id="1443185087">
                  <w:marLeft w:val="1440"/>
                  <w:marRight w:val="0"/>
                  <w:marTop w:val="0"/>
                  <w:marBottom w:val="0"/>
                  <w:divBdr>
                    <w:top w:val="none" w:sz="0" w:space="0" w:color="auto"/>
                    <w:left w:val="none" w:sz="0" w:space="0" w:color="auto"/>
                    <w:bottom w:val="none" w:sz="0" w:space="0" w:color="auto"/>
                    <w:right w:val="none" w:sz="0" w:space="0" w:color="auto"/>
                  </w:divBdr>
                </w:div>
                <w:div w:id="1693529699">
                  <w:marLeft w:val="1440"/>
                  <w:marRight w:val="0"/>
                  <w:marTop w:val="0"/>
                  <w:marBottom w:val="0"/>
                  <w:divBdr>
                    <w:top w:val="none" w:sz="0" w:space="0" w:color="auto"/>
                    <w:left w:val="none" w:sz="0" w:space="0" w:color="auto"/>
                    <w:bottom w:val="none" w:sz="0" w:space="0" w:color="auto"/>
                    <w:right w:val="none" w:sz="0" w:space="0" w:color="auto"/>
                  </w:divBdr>
                </w:div>
                <w:div w:id="69889446">
                  <w:marLeft w:val="1440"/>
                  <w:marRight w:val="0"/>
                  <w:marTop w:val="0"/>
                  <w:marBottom w:val="0"/>
                  <w:divBdr>
                    <w:top w:val="none" w:sz="0" w:space="0" w:color="auto"/>
                    <w:left w:val="none" w:sz="0" w:space="0" w:color="auto"/>
                    <w:bottom w:val="none" w:sz="0" w:space="0" w:color="auto"/>
                    <w:right w:val="none" w:sz="0" w:space="0" w:color="auto"/>
                  </w:divBdr>
                </w:div>
                <w:div w:id="378667807">
                  <w:marLeft w:val="720"/>
                  <w:marRight w:val="0"/>
                  <w:marTop w:val="0"/>
                  <w:marBottom w:val="0"/>
                  <w:divBdr>
                    <w:top w:val="none" w:sz="0" w:space="0" w:color="auto"/>
                    <w:left w:val="none" w:sz="0" w:space="0" w:color="auto"/>
                    <w:bottom w:val="none" w:sz="0" w:space="0" w:color="auto"/>
                    <w:right w:val="none" w:sz="0" w:space="0" w:color="auto"/>
                  </w:divBdr>
                </w:div>
                <w:div w:id="1347366628">
                  <w:marLeft w:val="1440"/>
                  <w:marRight w:val="0"/>
                  <w:marTop w:val="0"/>
                  <w:marBottom w:val="0"/>
                  <w:divBdr>
                    <w:top w:val="none" w:sz="0" w:space="0" w:color="auto"/>
                    <w:left w:val="none" w:sz="0" w:space="0" w:color="auto"/>
                    <w:bottom w:val="none" w:sz="0" w:space="0" w:color="auto"/>
                    <w:right w:val="none" w:sz="0" w:space="0" w:color="auto"/>
                  </w:divBdr>
                </w:div>
                <w:div w:id="1863739179">
                  <w:marLeft w:val="1440"/>
                  <w:marRight w:val="0"/>
                  <w:marTop w:val="0"/>
                  <w:marBottom w:val="0"/>
                  <w:divBdr>
                    <w:top w:val="none" w:sz="0" w:space="0" w:color="auto"/>
                    <w:left w:val="none" w:sz="0" w:space="0" w:color="auto"/>
                    <w:bottom w:val="none" w:sz="0" w:space="0" w:color="auto"/>
                    <w:right w:val="none" w:sz="0" w:space="0" w:color="auto"/>
                  </w:divBdr>
                </w:div>
                <w:div w:id="1986662198">
                  <w:marLeft w:val="1440"/>
                  <w:marRight w:val="0"/>
                  <w:marTop w:val="0"/>
                  <w:marBottom w:val="0"/>
                  <w:divBdr>
                    <w:top w:val="none" w:sz="0" w:space="0" w:color="auto"/>
                    <w:left w:val="none" w:sz="0" w:space="0" w:color="auto"/>
                    <w:bottom w:val="none" w:sz="0" w:space="0" w:color="auto"/>
                    <w:right w:val="none" w:sz="0" w:space="0" w:color="auto"/>
                  </w:divBdr>
                </w:div>
                <w:div w:id="348487177">
                  <w:marLeft w:val="1440"/>
                  <w:marRight w:val="0"/>
                  <w:marTop w:val="0"/>
                  <w:marBottom w:val="0"/>
                  <w:divBdr>
                    <w:top w:val="none" w:sz="0" w:space="0" w:color="auto"/>
                    <w:left w:val="none" w:sz="0" w:space="0" w:color="auto"/>
                    <w:bottom w:val="none" w:sz="0" w:space="0" w:color="auto"/>
                    <w:right w:val="none" w:sz="0" w:space="0" w:color="auto"/>
                  </w:divBdr>
                </w:div>
                <w:div w:id="1058896849">
                  <w:marLeft w:val="720"/>
                  <w:marRight w:val="0"/>
                  <w:marTop w:val="0"/>
                  <w:marBottom w:val="0"/>
                  <w:divBdr>
                    <w:top w:val="none" w:sz="0" w:space="0" w:color="auto"/>
                    <w:left w:val="none" w:sz="0" w:space="0" w:color="auto"/>
                    <w:bottom w:val="none" w:sz="0" w:space="0" w:color="auto"/>
                    <w:right w:val="none" w:sz="0" w:space="0" w:color="auto"/>
                  </w:divBdr>
                </w:div>
                <w:div w:id="1043287349">
                  <w:marLeft w:val="720"/>
                  <w:marRight w:val="0"/>
                  <w:marTop w:val="0"/>
                  <w:marBottom w:val="0"/>
                  <w:divBdr>
                    <w:top w:val="none" w:sz="0" w:space="0" w:color="auto"/>
                    <w:left w:val="none" w:sz="0" w:space="0" w:color="auto"/>
                    <w:bottom w:val="none" w:sz="0" w:space="0" w:color="auto"/>
                    <w:right w:val="none" w:sz="0" w:space="0" w:color="auto"/>
                  </w:divBdr>
                </w:div>
                <w:div w:id="384061944">
                  <w:marLeft w:val="720"/>
                  <w:marRight w:val="0"/>
                  <w:marTop w:val="0"/>
                  <w:marBottom w:val="0"/>
                  <w:divBdr>
                    <w:top w:val="none" w:sz="0" w:space="0" w:color="auto"/>
                    <w:left w:val="none" w:sz="0" w:space="0" w:color="auto"/>
                    <w:bottom w:val="none" w:sz="0" w:space="0" w:color="auto"/>
                    <w:right w:val="none" w:sz="0" w:space="0" w:color="auto"/>
                  </w:divBdr>
                </w:div>
                <w:div w:id="952597252">
                  <w:marLeft w:val="1440"/>
                  <w:marRight w:val="0"/>
                  <w:marTop w:val="0"/>
                  <w:marBottom w:val="0"/>
                  <w:divBdr>
                    <w:top w:val="none" w:sz="0" w:space="0" w:color="auto"/>
                    <w:left w:val="none" w:sz="0" w:space="0" w:color="auto"/>
                    <w:bottom w:val="none" w:sz="0" w:space="0" w:color="auto"/>
                    <w:right w:val="none" w:sz="0" w:space="0" w:color="auto"/>
                  </w:divBdr>
                </w:div>
                <w:div w:id="58019256">
                  <w:marLeft w:val="1440"/>
                  <w:marRight w:val="0"/>
                  <w:marTop w:val="0"/>
                  <w:marBottom w:val="0"/>
                  <w:divBdr>
                    <w:top w:val="none" w:sz="0" w:space="0" w:color="auto"/>
                    <w:left w:val="none" w:sz="0" w:space="0" w:color="auto"/>
                    <w:bottom w:val="none" w:sz="0" w:space="0" w:color="auto"/>
                    <w:right w:val="none" w:sz="0" w:space="0" w:color="auto"/>
                  </w:divBdr>
                </w:div>
                <w:div w:id="803498778">
                  <w:marLeft w:val="1440"/>
                  <w:marRight w:val="0"/>
                  <w:marTop w:val="0"/>
                  <w:marBottom w:val="0"/>
                  <w:divBdr>
                    <w:top w:val="none" w:sz="0" w:space="0" w:color="auto"/>
                    <w:left w:val="none" w:sz="0" w:space="0" w:color="auto"/>
                    <w:bottom w:val="none" w:sz="0" w:space="0" w:color="auto"/>
                    <w:right w:val="none" w:sz="0" w:space="0" w:color="auto"/>
                  </w:divBdr>
                </w:div>
                <w:div w:id="1892157800">
                  <w:marLeft w:val="1440"/>
                  <w:marRight w:val="0"/>
                  <w:marTop w:val="0"/>
                  <w:marBottom w:val="0"/>
                  <w:divBdr>
                    <w:top w:val="none" w:sz="0" w:space="0" w:color="auto"/>
                    <w:left w:val="none" w:sz="0" w:space="0" w:color="auto"/>
                    <w:bottom w:val="none" w:sz="0" w:space="0" w:color="auto"/>
                    <w:right w:val="none" w:sz="0" w:space="0" w:color="auto"/>
                  </w:divBdr>
                </w:div>
                <w:div w:id="1541015792">
                  <w:marLeft w:val="1440"/>
                  <w:marRight w:val="0"/>
                  <w:marTop w:val="0"/>
                  <w:marBottom w:val="0"/>
                  <w:divBdr>
                    <w:top w:val="none" w:sz="0" w:space="0" w:color="auto"/>
                    <w:left w:val="none" w:sz="0" w:space="0" w:color="auto"/>
                    <w:bottom w:val="none" w:sz="0" w:space="0" w:color="auto"/>
                    <w:right w:val="none" w:sz="0" w:space="0" w:color="auto"/>
                  </w:divBdr>
                </w:div>
                <w:div w:id="1974867400">
                  <w:marLeft w:val="720"/>
                  <w:marRight w:val="0"/>
                  <w:marTop w:val="0"/>
                  <w:marBottom w:val="0"/>
                  <w:divBdr>
                    <w:top w:val="none" w:sz="0" w:space="0" w:color="auto"/>
                    <w:left w:val="none" w:sz="0" w:space="0" w:color="auto"/>
                    <w:bottom w:val="none" w:sz="0" w:space="0" w:color="auto"/>
                    <w:right w:val="none" w:sz="0" w:space="0" w:color="auto"/>
                  </w:divBdr>
                </w:div>
                <w:div w:id="542786640">
                  <w:marLeft w:val="720"/>
                  <w:marRight w:val="0"/>
                  <w:marTop w:val="0"/>
                  <w:marBottom w:val="0"/>
                  <w:divBdr>
                    <w:top w:val="none" w:sz="0" w:space="0" w:color="auto"/>
                    <w:left w:val="none" w:sz="0" w:space="0" w:color="auto"/>
                    <w:bottom w:val="none" w:sz="0" w:space="0" w:color="auto"/>
                    <w:right w:val="none" w:sz="0" w:space="0" w:color="auto"/>
                  </w:divBdr>
                </w:div>
                <w:div w:id="1089734411">
                  <w:marLeft w:val="1440"/>
                  <w:marRight w:val="0"/>
                  <w:marTop w:val="0"/>
                  <w:marBottom w:val="0"/>
                  <w:divBdr>
                    <w:top w:val="none" w:sz="0" w:space="0" w:color="auto"/>
                    <w:left w:val="none" w:sz="0" w:space="0" w:color="auto"/>
                    <w:bottom w:val="none" w:sz="0" w:space="0" w:color="auto"/>
                    <w:right w:val="none" w:sz="0" w:space="0" w:color="auto"/>
                  </w:divBdr>
                </w:div>
                <w:div w:id="1147673347">
                  <w:marLeft w:val="720"/>
                  <w:marRight w:val="0"/>
                  <w:marTop w:val="0"/>
                  <w:marBottom w:val="0"/>
                  <w:divBdr>
                    <w:top w:val="none" w:sz="0" w:space="0" w:color="auto"/>
                    <w:left w:val="none" w:sz="0" w:space="0" w:color="auto"/>
                    <w:bottom w:val="none" w:sz="0" w:space="0" w:color="auto"/>
                    <w:right w:val="none" w:sz="0" w:space="0" w:color="auto"/>
                  </w:divBdr>
                </w:div>
                <w:div w:id="1062023003">
                  <w:marLeft w:val="1080"/>
                  <w:marRight w:val="0"/>
                  <w:marTop w:val="0"/>
                  <w:marBottom w:val="0"/>
                  <w:divBdr>
                    <w:top w:val="none" w:sz="0" w:space="0" w:color="auto"/>
                    <w:left w:val="none" w:sz="0" w:space="0" w:color="auto"/>
                    <w:bottom w:val="none" w:sz="0" w:space="0" w:color="auto"/>
                    <w:right w:val="none" w:sz="0" w:space="0" w:color="auto"/>
                  </w:divBdr>
                </w:div>
                <w:div w:id="1020664197">
                  <w:marLeft w:val="1080"/>
                  <w:marRight w:val="0"/>
                  <w:marTop w:val="0"/>
                  <w:marBottom w:val="0"/>
                  <w:divBdr>
                    <w:top w:val="none" w:sz="0" w:space="0" w:color="auto"/>
                    <w:left w:val="none" w:sz="0" w:space="0" w:color="auto"/>
                    <w:bottom w:val="none" w:sz="0" w:space="0" w:color="auto"/>
                    <w:right w:val="none" w:sz="0" w:space="0" w:color="auto"/>
                  </w:divBdr>
                </w:div>
                <w:div w:id="223873135">
                  <w:marLeft w:val="1080"/>
                  <w:marRight w:val="0"/>
                  <w:marTop w:val="0"/>
                  <w:marBottom w:val="0"/>
                  <w:divBdr>
                    <w:top w:val="none" w:sz="0" w:space="0" w:color="auto"/>
                    <w:left w:val="none" w:sz="0" w:space="0" w:color="auto"/>
                    <w:bottom w:val="none" w:sz="0" w:space="0" w:color="auto"/>
                    <w:right w:val="none" w:sz="0" w:space="0" w:color="auto"/>
                  </w:divBdr>
                </w:div>
                <w:div w:id="338627619">
                  <w:marLeft w:val="1080"/>
                  <w:marRight w:val="0"/>
                  <w:marTop w:val="0"/>
                  <w:marBottom w:val="0"/>
                  <w:divBdr>
                    <w:top w:val="none" w:sz="0" w:space="0" w:color="auto"/>
                    <w:left w:val="none" w:sz="0" w:space="0" w:color="auto"/>
                    <w:bottom w:val="none" w:sz="0" w:space="0" w:color="auto"/>
                    <w:right w:val="none" w:sz="0" w:space="0" w:color="auto"/>
                  </w:divBdr>
                </w:div>
                <w:div w:id="379550739">
                  <w:marLeft w:val="1080"/>
                  <w:marRight w:val="0"/>
                  <w:marTop w:val="0"/>
                  <w:marBottom w:val="0"/>
                  <w:divBdr>
                    <w:top w:val="none" w:sz="0" w:space="0" w:color="auto"/>
                    <w:left w:val="none" w:sz="0" w:space="0" w:color="auto"/>
                    <w:bottom w:val="none" w:sz="0" w:space="0" w:color="auto"/>
                    <w:right w:val="none" w:sz="0" w:space="0" w:color="auto"/>
                  </w:divBdr>
                </w:div>
                <w:div w:id="22945758">
                  <w:marLeft w:val="1080"/>
                  <w:marRight w:val="0"/>
                  <w:marTop w:val="0"/>
                  <w:marBottom w:val="0"/>
                  <w:divBdr>
                    <w:top w:val="none" w:sz="0" w:space="0" w:color="auto"/>
                    <w:left w:val="none" w:sz="0" w:space="0" w:color="auto"/>
                    <w:bottom w:val="none" w:sz="0" w:space="0" w:color="auto"/>
                    <w:right w:val="none" w:sz="0" w:space="0" w:color="auto"/>
                  </w:divBdr>
                </w:div>
                <w:div w:id="265505491">
                  <w:marLeft w:val="1080"/>
                  <w:marRight w:val="0"/>
                  <w:marTop w:val="0"/>
                  <w:marBottom w:val="0"/>
                  <w:divBdr>
                    <w:top w:val="none" w:sz="0" w:space="0" w:color="auto"/>
                    <w:left w:val="none" w:sz="0" w:space="0" w:color="auto"/>
                    <w:bottom w:val="none" w:sz="0" w:space="0" w:color="auto"/>
                    <w:right w:val="none" w:sz="0" w:space="0" w:color="auto"/>
                  </w:divBdr>
                </w:div>
                <w:div w:id="424229094">
                  <w:marLeft w:val="1080"/>
                  <w:marRight w:val="0"/>
                  <w:marTop w:val="0"/>
                  <w:marBottom w:val="0"/>
                  <w:divBdr>
                    <w:top w:val="none" w:sz="0" w:space="0" w:color="auto"/>
                    <w:left w:val="none" w:sz="0" w:space="0" w:color="auto"/>
                    <w:bottom w:val="none" w:sz="0" w:space="0" w:color="auto"/>
                    <w:right w:val="none" w:sz="0" w:space="0" w:color="auto"/>
                  </w:divBdr>
                </w:div>
                <w:div w:id="2011638097">
                  <w:marLeft w:val="1080"/>
                  <w:marRight w:val="0"/>
                  <w:marTop w:val="0"/>
                  <w:marBottom w:val="0"/>
                  <w:divBdr>
                    <w:top w:val="none" w:sz="0" w:space="0" w:color="auto"/>
                    <w:left w:val="none" w:sz="0" w:space="0" w:color="auto"/>
                    <w:bottom w:val="none" w:sz="0" w:space="0" w:color="auto"/>
                    <w:right w:val="none" w:sz="0" w:space="0" w:color="auto"/>
                  </w:divBdr>
                </w:div>
                <w:div w:id="546719443">
                  <w:marLeft w:val="720"/>
                  <w:marRight w:val="0"/>
                  <w:marTop w:val="0"/>
                  <w:marBottom w:val="0"/>
                  <w:divBdr>
                    <w:top w:val="none" w:sz="0" w:space="0" w:color="auto"/>
                    <w:left w:val="none" w:sz="0" w:space="0" w:color="auto"/>
                    <w:bottom w:val="none" w:sz="0" w:space="0" w:color="auto"/>
                    <w:right w:val="none" w:sz="0" w:space="0" w:color="auto"/>
                  </w:divBdr>
                </w:div>
                <w:div w:id="390617610">
                  <w:marLeft w:val="1080"/>
                  <w:marRight w:val="0"/>
                  <w:marTop w:val="0"/>
                  <w:marBottom w:val="0"/>
                  <w:divBdr>
                    <w:top w:val="none" w:sz="0" w:space="0" w:color="auto"/>
                    <w:left w:val="none" w:sz="0" w:space="0" w:color="auto"/>
                    <w:bottom w:val="none" w:sz="0" w:space="0" w:color="auto"/>
                    <w:right w:val="none" w:sz="0" w:space="0" w:color="auto"/>
                  </w:divBdr>
                </w:div>
                <w:div w:id="1148129807">
                  <w:marLeft w:val="1080"/>
                  <w:marRight w:val="0"/>
                  <w:marTop w:val="0"/>
                  <w:marBottom w:val="0"/>
                  <w:divBdr>
                    <w:top w:val="none" w:sz="0" w:space="0" w:color="auto"/>
                    <w:left w:val="none" w:sz="0" w:space="0" w:color="auto"/>
                    <w:bottom w:val="none" w:sz="0" w:space="0" w:color="auto"/>
                    <w:right w:val="none" w:sz="0" w:space="0" w:color="auto"/>
                  </w:divBdr>
                </w:div>
                <w:div w:id="1328628812">
                  <w:marLeft w:val="1080"/>
                  <w:marRight w:val="0"/>
                  <w:marTop w:val="0"/>
                  <w:marBottom w:val="0"/>
                  <w:divBdr>
                    <w:top w:val="none" w:sz="0" w:space="0" w:color="auto"/>
                    <w:left w:val="none" w:sz="0" w:space="0" w:color="auto"/>
                    <w:bottom w:val="none" w:sz="0" w:space="0" w:color="auto"/>
                    <w:right w:val="none" w:sz="0" w:space="0" w:color="auto"/>
                  </w:divBdr>
                </w:div>
                <w:div w:id="1041398916">
                  <w:marLeft w:val="0"/>
                  <w:marRight w:val="0"/>
                  <w:marTop w:val="0"/>
                  <w:marBottom w:val="0"/>
                  <w:divBdr>
                    <w:top w:val="none" w:sz="0" w:space="0" w:color="auto"/>
                    <w:left w:val="none" w:sz="0" w:space="0" w:color="auto"/>
                    <w:bottom w:val="single" w:sz="8" w:space="1" w:color="auto"/>
                    <w:right w:val="none" w:sz="0" w:space="0" w:color="auto"/>
                  </w:divBdr>
                </w:div>
                <w:div w:id="1600676814">
                  <w:marLeft w:val="0"/>
                  <w:marRight w:val="0"/>
                  <w:marTop w:val="0"/>
                  <w:marBottom w:val="0"/>
                  <w:divBdr>
                    <w:top w:val="none" w:sz="0" w:space="0" w:color="auto"/>
                    <w:left w:val="none" w:sz="0" w:space="0" w:color="auto"/>
                    <w:bottom w:val="none" w:sz="0" w:space="0" w:color="auto"/>
                    <w:right w:val="none" w:sz="0" w:space="0" w:color="auto"/>
                  </w:divBdr>
                  <w:divsChild>
                    <w:div w:id="879129751">
                      <w:marLeft w:val="0"/>
                      <w:marRight w:val="0"/>
                      <w:marTop w:val="0"/>
                      <w:marBottom w:val="0"/>
                      <w:divBdr>
                        <w:top w:val="none" w:sz="0" w:space="0" w:color="auto"/>
                        <w:left w:val="none" w:sz="0" w:space="0" w:color="auto"/>
                        <w:bottom w:val="none" w:sz="0" w:space="0" w:color="auto"/>
                        <w:right w:val="none" w:sz="0" w:space="0" w:color="auto"/>
                      </w:divBdr>
                      <w:divsChild>
                        <w:div w:id="126241120">
                          <w:marLeft w:val="0"/>
                          <w:marRight w:val="0"/>
                          <w:marTop w:val="0"/>
                          <w:marBottom w:val="0"/>
                          <w:divBdr>
                            <w:top w:val="none" w:sz="0" w:space="0" w:color="auto"/>
                            <w:left w:val="none" w:sz="0" w:space="0" w:color="auto"/>
                            <w:bottom w:val="none" w:sz="0" w:space="0" w:color="auto"/>
                            <w:right w:val="none" w:sz="0" w:space="0" w:color="auto"/>
                          </w:divBdr>
                        </w:div>
                        <w:div w:id="1338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llery.mailchimp.com/98c748c73af3dafcae0ad21bf/files/iee11122014.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llery.mailchimp.com/98c748c73af3dafcae0ad21bf/files/iee11122014.pdf" TargetMode="External"/><Relationship Id="rId12" Type="http://schemas.openxmlformats.org/officeDocument/2006/relationships/hyperlink" Target="https://gallery.mailchimp.com/98c748c73af3dafcae0ad21bf/files/P_Y_EOPYY_2015_6_7_2_.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llery.mailchimp.com/98c748c73af3dafcae0ad21bf/files/634_Idiotikes_Elegktikes_Etaireies.pdf" TargetMode="External"/><Relationship Id="rId11" Type="http://schemas.openxmlformats.org/officeDocument/2006/relationships/hyperlink" Target="https://gallery.mailchimp.com/98c748c73af3dafcae0ad21bf/files/epistoli_POSIPY.pdf" TargetMode="External"/><Relationship Id="rId5" Type="http://schemas.openxmlformats.org/officeDocument/2006/relationships/image" Target="media/image1.png"/><Relationship Id="rId10" Type="http://schemas.openxmlformats.org/officeDocument/2006/relationships/hyperlink" Target="https://gallery.mailchimp.com/98c748c73af3dafcae0ad21bf/files/epistoli_POSIPY.pdf" TargetMode="External"/><Relationship Id="rId4" Type="http://schemas.openxmlformats.org/officeDocument/2006/relationships/hyperlink" Target="http://www.ispatras.gr/" TargetMode="External"/><Relationship Id="rId9" Type="http://schemas.openxmlformats.org/officeDocument/2006/relationships/hyperlink" Target="https://gallery.mailchimp.com/98c748c73af3dafcae0ad21bf/files/epistoli_POSIPY.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2100</Words>
  <Characters>11344</Characters>
  <Application>Microsoft Office Word</Application>
  <DocSecurity>0</DocSecurity>
  <Lines>94</Lines>
  <Paragraphs>26</Paragraphs>
  <ScaleCrop>false</ScaleCrop>
  <Company>ΝΠΔΔ</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2015-01-15T12:47:00Z</dcterms:created>
  <dcterms:modified xsi:type="dcterms:W3CDTF">2015-01-15T12:52:00Z</dcterms:modified>
</cp:coreProperties>
</file>